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07" w:rsidRPr="00EC2FD2" w:rsidRDefault="005E7707" w:rsidP="00824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E7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2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«Утверждаю»______________________</w:t>
      </w:r>
    </w:p>
    <w:p w:rsidR="005E7707" w:rsidRPr="00EC2FD2" w:rsidRDefault="005E7707" w:rsidP="00824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707" w:rsidRPr="00EC2FD2" w:rsidRDefault="005E7707" w:rsidP="005E7707">
      <w:pPr>
        <w:tabs>
          <w:tab w:val="left" w:pos="370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«      »__________________________2014 г.</w:t>
      </w:r>
    </w:p>
    <w:p w:rsidR="005E7707" w:rsidRPr="00EC2FD2" w:rsidRDefault="005E7707" w:rsidP="005E7707">
      <w:pPr>
        <w:tabs>
          <w:tab w:val="left" w:pos="36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FD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Pr="00EC2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МУ Управления Образованием</w:t>
      </w:r>
    </w:p>
    <w:p w:rsidR="005E7707" w:rsidRPr="00EC2FD2" w:rsidRDefault="005E7707" w:rsidP="005E7707">
      <w:pPr>
        <w:tabs>
          <w:tab w:val="left" w:pos="36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Усть-Кутского муниципального образования</w:t>
      </w:r>
    </w:p>
    <w:p w:rsidR="005E7707" w:rsidRPr="00EC2FD2" w:rsidRDefault="005E7707" w:rsidP="005E7707">
      <w:pPr>
        <w:tabs>
          <w:tab w:val="left" w:pos="368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FD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  <w:t xml:space="preserve"> _________________      </w:t>
      </w:r>
      <w:r w:rsidRPr="00EC2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Скажутин С.Д.</w:t>
      </w:r>
    </w:p>
    <w:p w:rsidR="005E7707" w:rsidRPr="00EC2FD2" w:rsidRDefault="005E7707" w:rsidP="00824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5E7707" w:rsidRPr="00EC2FD2" w:rsidRDefault="005E7707" w:rsidP="00824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824E72" w:rsidRPr="00EC2FD2" w:rsidRDefault="00824E72" w:rsidP="00824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C2FD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ПОЛОЖЕНИЕ </w:t>
      </w:r>
    </w:p>
    <w:p w:rsidR="00824E72" w:rsidRPr="00EC2FD2" w:rsidRDefault="00824E72" w:rsidP="00824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C2FD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о Муниципальной  научно-практической конференции для  школьников </w:t>
      </w:r>
    </w:p>
    <w:p w:rsidR="00824E72" w:rsidRPr="00EC2FD2" w:rsidRDefault="00523E5E" w:rsidP="00824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C2FD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«Шаг в будущее</w:t>
      </w:r>
      <w:r w:rsidR="00824E72" w:rsidRPr="00EC2FD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»</w:t>
      </w:r>
    </w:p>
    <w:p w:rsidR="00824E72" w:rsidRPr="00EC2FD2" w:rsidRDefault="00824E72" w:rsidP="00824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24E72" w:rsidRPr="00EC2FD2" w:rsidRDefault="00824E72" w:rsidP="0082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Муниципальная научно-практическая конференция «Шаг в будущее» (в дальнейшем Конференция) проводится (в рамках Российской научно-социальной программы для молодежи и школьников «Шаг в будущее» - МГТУ им. Н.Э. Баумана) </w:t>
      </w:r>
      <w:r w:rsidR="0001268C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Управлением Образованием</w:t>
      </w: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Усть-Кутского муниципального образования, Региональным Представительством КЦ п</w:t>
      </w:r>
      <w:r w:rsidR="00523E5E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рограммы «Шаг в будущее</w:t>
      </w: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» МОУ Лицеем Усть-Кутского муниципального образования, Отделом по молодёжной политике, культуре и спорту Администрации УКМО (г.Усть-Кут)</w:t>
      </w:r>
      <w:r w:rsidR="0009789A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01268C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Комитетом по молодёжной политике Администрации УКМО, Межшкольным обществом учащихся «Магнит» на территории Усть-Кутского муниципального образования.</w:t>
      </w:r>
    </w:p>
    <w:p w:rsidR="00824E72" w:rsidRPr="00EC2FD2" w:rsidRDefault="00824E72" w:rsidP="00824E7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Координационным Центром п</w:t>
      </w:r>
      <w:r w:rsidR="00523E5E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рограммы «Шаг в будущее</w:t>
      </w: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09789A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территории</w:t>
      </w: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9789A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Усть-Кутского муниципального образования. </w:t>
      </w: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является Муниципальное</w:t>
      </w:r>
      <w:r w:rsidR="0009789A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общеобразоват</w:t>
      </w:r>
      <w:r w:rsidR="0009789A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ельное учреждение Лицей  г.Усть-Кута Иркутской области.</w:t>
      </w: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824E72" w:rsidRPr="00EC2FD2" w:rsidRDefault="00824E72" w:rsidP="00824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Конференция </w:t>
      </w:r>
      <w:r w:rsidRPr="00EC2FD2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09789A" w:rsidRPr="00EC2FD2">
        <w:rPr>
          <w:rFonts w:ascii="Times New Roman" w:hAnsi="Times New Roman" w:cs="Times New Roman"/>
          <w:sz w:val="24"/>
          <w:szCs w:val="24"/>
        </w:rPr>
        <w:t xml:space="preserve">при широкой поддержке </w:t>
      </w:r>
      <w:r w:rsidRPr="00EC2FD2">
        <w:rPr>
          <w:rFonts w:ascii="Times New Roman" w:hAnsi="Times New Roman" w:cs="Times New Roman"/>
          <w:sz w:val="24"/>
          <w:szCs w:val="24"/>
        </w:rPr>
        <w:t>педагогической общественности, являясь ярким примером интеграции учреждений общего и дополнительного образования детей, объединяя заинтересованных в выявлении и развитии талантливой молодежи.</w:t>
      </w:r>
    </w:p>
    <w:p w:rsidR="00824E72" w:rsidRPr="00EC2FD2" w:rsidRDefault="00824E72" w:rsidP="00824E72">
      <w:pPr>
        <w:keepNext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2FD2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Цель Конференции</w:t>
      </w: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создание постоянно действующего механизма, направленного на поддержку и развитие </w:t>
      </w:r>
      <w:r w:rsidR="00B777AE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интеллектуальных и творческих </w:t>
      </w:r>
      <w:r w:rsidR="00E32225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способностей одарённых учащихся.</w:t>
      </w: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24E72" w:rsidRPr="00EC2FD2" w:rsidRDefault="00824E72" w:rsidP="0082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C2FD2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Задачи Конференции:</w:t>
      </w:r>
    </w:p>
    <w:p w:rsidR="00824E72" w:rsidRPr="00EC2FD2" w:rsidRDefault="00824E72" w:rsidP="00824E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2">
        <w:rPr>
          <w:rFonts w:ascii="Times New Roman CYR" w:hAnsi="Times New Roman CYR" w:cs="Times New Roman CYR"/>
          <w:sz w:val="24"/>
          <w:szCs w:val="24"/>
        </w:rPr>
        <w:t>активизировать творческую, познавательную, интеллектуальную инициативу</w:t>
      </w:r>
      <w:r w:rsidR="00E32225" w:rsidRPr="00EC2FD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C2FD2">
        <w:rPr>
          <w:rFonts w:ascii="Times New Roman CYR" w:hAnsi="Times New Roman CYR" w:cs="Times New Roman CYR"/>
          <w:sz w:val="24"/>
          <w:szCs w:val="24"/>
        </w:rPr>
        <w:t>обучающихся;</w:t>
      </w:r>
    </w:p>
    <w:p w:rsidR="00824E72" w:rsidRPr="00EC2FD2" w:rsidRDefault="00824E72" w:rsidP="00824E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2">
        <w:rPr>
          <w:rFonts w:ascii="Times New Roman" w:hAnsi="Times New Roman" w:cs="Times New Roman"/>
          <w:sz w:val="24"/>
          <w:szCs w:val="24"/>
        </w:rPr>
        <w:t>способствовать выявлению талантливых, одаренных</w:t>
      </w:r>
      <w:r w:rsidR="00E32225" w:rsidRPr="00EC2FD2">
        <w:rPr>
          <w:rFonts w:ascii="Times New Roman" w:hAnsi="Times New Roman" w:cs="Times New Roman"/>
          <w:sz w:val="24"/>
          <w:szCs w:val="24"/>
        </w:rPr>
        <w:t xml:space="preserve"> обучающихся, склонных к научно-</w:t>
      </w:r>
      <w:r w:rsidRPr="00EC2FD2">
        <w:rPr>
          <w:rFonts w:ascii="Times New Roman" w:hAnsi="Times New Roman" w:cs="Times New Roman"/>
          <w:sz w:val="24"/>
          <w:szCs w:val="24"/>
        </w:rPr>
        <w:softHyphen/>
        <w:t xml:space="preserve">исследовательской деятельности, оказание им </w:t>
      </w:r>
      <w:r w:rsidRPr="00EC2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 w:rsidR="00E32225" w:rsidRPr="00EC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FD2">
        <w:rPr>
          <w:rFonts w:ascii="Times New Roman" w:hAnsi="Times New Roman" w:cs="Times New Roman"/>
          <w:sz w:val="24"/>
          <w:szCs w:val="24"/>
        </w:rPr>
        <w:t>поддержки, создание условий для развития способностей</w:t>
      </w:r>
      <w:r w:rsidR="00E32225" w:rsidRPr="00EC2FD2">
        <w:rPr>
          <w:rFonts w:ascii="Times New Roman" w:hAnsi="Times New Roman" w:cs="Times New Roman"/>
          <w:sz w:val="24"/>
          <w:szCs w:val="24"/>
        </w:rPr>
        <w:t xml:space="preserve"> </w:t>
      </w: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одаренных детей</w:t>
      </w:r>
      <w:r w:rsidRPr="00EC2FD2">
        <w:rPr>
          <w:rFonts w:ascii="Times New Roman" w:hAnsi="Times New Roman" w:cs="Times New Roman"/>
          <w:sz w:val="24"/>
          <w:szCs w:val="24"/>
        </w:rPr>
        <w:t>;</w:t>
      </w:r>
    </w:p>
    <w:p w:rsidR="00824E72" w:rsidRPr="00EC2FD2" w:rsidRDefault="00E32225" w:rsidP="00824E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обеспечивать </w:t>
      </w:r>
      <w:r w:rsidR="00824E72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</w:t>
      </w: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развивать</w:t>
      </w:r>
      <w:r w:rsidR="00824E72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интеллектуаль</w:t>
      </w: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ный потенциал среди учащихся и педагогов  Усть-Кутского муниципального образования</w:t>
      </w:r>
      <w:r w:rsidR="00824E72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824E72" w:rsidRPr="00EC2FD2" w:rsidRDefault="00824E72" w:rsidP="00824E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формировать систему профессионального научного наставничества;</w:t>
      </w:r>
    </w:p>
    <w:p w:rsidR="00824E72" w:rsidRPr="00EC2FD2" w:rsidRDefault="00824E72" w:rsidP="00824E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расширять профессиональные контакты общеобразовательных учреждений региона с ВУЗами города Иркутска;</w:t>
      </w:r>
    </w:p>
    <w:p w:rsidR="00824E72" w:rsidRPr="00EC2FD2" w:rsidRDefault="00824E72" w:rsidP="00824E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2FD2">
        <w:rPr>
          <w:rFonts w:ascii="Times New Roman" w:hAnsi="Times New Roman" w:cs="Times New Roman"/>
          <w:sz w:val="24"/>
          <w:szCs w:val="24"/>
        </w:rPr>
        <w:t>демонстрировать и пропагандировать лучшие достижения обучающихся, опыт работы образовательных учреждений по организации деятельности школьных исследовательских сообществ</w:t>
      </w:r>
      <w:r w:rsidR="00E32225" w:rsidRPr="00EC2FD2">
        <w:rPr>
          <w:rFonts w:ascii="Times New Roman" w:hAnsi="Times New Roman" w:cs="Times New Roman"/>
          <w:sz w:val="24"/>
          <w:szCs w:val="24"/>
        </w:rPr>
        <w:t xml:space="preserve"> и детских научных объединений.</w:t>
      </w:r>
    </w:p>
    <w:p w:rsidR="00824E72" w:rsidRPr="00EC2FD2" w:rsidRDefault="00824E72" w:rsidP="00824E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sz w:val="24"/>
          <w:szCs w:val="24"/>
        </w:rPr>
        <w:t xml:space="preserve">К участию в Конференции приглашаются обучающиеся образовательных учреждений, входящих </w:t>
      </w:r>
      <w:r w:rsidR="00E32225" w:rsidRPr="00EC2FD2">
        <w:rPr>
          <w:rFonts w:ascii="Times New Roman" w:hAnsi="Times New Roman" w:cs="Times New Roman"/>
          <w:sz w:val="24"/>
          <w:szCs w:val="24"/>
        </w:rPr>
        <w:t>в состав Межшкольного научного общества учащихся «Магнит» на территории</w:t>
      </w:r>
      <w:r w:rsidR="00E32225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Усть-Кутского муниципального образования</w:t>
      </w:r>
      <w:r w:rsidR="00E32225" w:rsidRPr="00EC2FD2">
        <w:rPr>
          <w:rFonts w:ascii="Times New Roman" w:hAnsi="Times New Roman" w:cs="Times New Roman"/>
          <w:sz w:val="24"/>
          <w:szCs w:val="24"/>
        </w:rPr>
        <w:t xml:space="preserve"> - участников</w:t>
      </w:r>
      <w:r w:rsidRPr="00EC2FD2">
        <w:rPr>
          <w:rFonts w:ascii="Times New Roman" w:hAnsi="Times New Roman" w:cs="Times New Roman"/>
          <w:sz w:val="24"/>
          <w:szCs w:val="24"/>
        </w:rPr>
        <w:t xml:space="preserve"> программы  «Шаг в будущее» по Иркутской области, проявляющие неординарные способности в исследовательской деятельности.</w:t>
      </w:r>
    </w:p>
    <w:p w:rsidR="00824E72" w:rsidRPr="00EC2FD2" w:rsidRDefault="00824E72" w:rsidP="00824E72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EC2FD2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lastRenderedPageBreak/>
        <w:t>Общие положения:</w:t>
      </w:r>
    </w:p>
    <w:p w:rsidR="00824E72" w:rsidRPr="00EC2FD2" w:rsidRDefault="00E32225" w:rsidP="00E3222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2">
        <w:rPr>
          <w:rFonts w:ascii="Times New Roman" w:hAnsi="Times New Roman" w:cs="Times New Roman"/>
          <w:sz w:val="24"/>
          <w:szCs w:val="24"/>
        </w:rPr>
        <w:t>Муниципальная</w:t>
      </w:r>
      <w:r w:rsidR="00824E72" w:rsidRPr="00EC2FD2">
        <w:rPr>
          <w:rFonts w:ascii="Times New Roman" w:hAnsi="Times New Roman" w:cs="Times New Roman"/>
          <w:sz w:val="24"/>
          <w:szCs w:val="24"/>
        </w:rPr>
        <w:t xml:space="preserve"> научно-практическая кон</w:t>
      </w:r>
      <w:r w:rsidR="00523E5E" w:rsidRPr="00EC2FD2">
        <w:rPr>
          <w:rFonts w:ascii="Times New Roman" w:hAnsi="Times New Roman" w:cs="Times New Roman"/>
          <w:sz w:val="24"/>
          <w:szCs w:val="24"/>
        </w:rPr>
        <w:t>ференция «Шаг в будущее</w:t>
      </w:r>
      <w:r w:rsidR="00824E72" w:rsidRPr="00EC2FD2">
        <w:rPr>
          <w:rFonts w:ascii="Times New Roman" w:hAnsi="Times New Roman" w:cs="Times New Roman"/>
          <w:sz w:val="24"/>
          <w:szCs w:val="24"/>
        </w:rPr>
        <w:t>» является ежегодным мероприятием.</w:t>
      </w:r>
      <w:r w:rsidRPr="00EC2FD2">
        <w:rPr>
          <w:rFonts w:ascii="Times New Roman" w:hAnsi="Times New Roman" w:cs="Times New Roman"/>
          <w:sz w:val="24"/>
          <w:szCs w:val="24"/>
        </w:rPr>
        <w:t xml:space="preserve"> </w:t>
      </w:r>
      <w:r w:rsidR="00824E72" w:rsidRPr="00EC2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обеспечивает ежегодную демонстрацию лучших научных достижений молодых исследователей</w:t>
      </w: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Усть-Кутского муниципального образования.</w:t>
      </w:r>
      <w:r w:rsidR="00824E72" w:rsidRPr="00EC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4E72" w:rsidRPr="00EC2FD2" w:rsidRDefault="00824E72" w:rsidP="00824E72">
      <w:pPr>
        <w:pStyle w:val="a4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EC2FD2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Участники конференции</w:t>
      </w:r>
    </w:p>
    <w:p w:rsidR="00824E72" w:rsidRPr="00EC2FD2" w:rsidRDefault="00824E72" w:rsidP="0082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Участниками Конференции могут быть обучающиеся </w:t>
      </w:r>
      <w:r w:rsidR="00E32225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-11 классов образовательных учреждений, работы которых прошли предварительную экспертизу</w:t>
      </w:r>
      <w:r w:rsidR="008E08E9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уровне образовательных учреждений</w:t>
      </w: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выдержали конкурсный отбор. К участию в конференции допускаются работы, выполненные одним автором.</w:t>
      </w:r>
      <w:r w:rsidR="00523E5E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Работа должна быть представлена в оргкомитет Конференции, либо в Экспертную комиссию,  не позднее чем за 1 час до начала работы  каждой секции.</w:t>
      </w:r>
    </w:p>
    <w:p w:rsidR="00824E72" w:rsidRPr="00EC2FD2" w:rsidRDefault="00824E72" w:rsidP="00824E7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C2FD2">
        <w:rPr>
          <w:rFonts w:ascii="Times New Roman" w:hAnsi="Times New Roman" w:cs="Times New Roman"/>
          <w:b/>
          <w:i/>
          <w:sz w:val="24"/>
          <w:szCs w:val="24"/>
        </w:rPr>
        <w:t>Порядок и условия проведения Конференции</w:t>
      </w:r>
    </w:p>
    <w:p w:rsidR="00523E5E" w:rsidRPr="00EC2FD2" w:rsidRDefault="00523E5E" w:rsidP="004245E0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C2FD2">
        <w:rPr>
          <w:rFonts w:ascii="Times New Roman" w:hAnsi="Times New Roman" w:cs="Times New Roman"/>
          <w:sz w:val="24"/>
          <w:szCs w:val="24"/>
        </w:rPr>
        <w:t xml:space="preserve"> </w:t>
      </w:r>
      <w:r w:rsidR="00E32225" w:rsidRPr="00EC2FD2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824E72" w:rsidRPr="00EC2FD2">
        <w:rPr>
          <w:rFonts w:ascii="Times New Roman" w:hAnsi="Times New Roman" w:cs="Times New Roman"/>
          <w:sz w:val="24"/>
          <w:szCs w:val="24"/>
        </w:rPr>
        <w:t xml:space="preserve"> научно-практическая к</w:t>
      </w:r>
      <w:r w:rsidR="004245E0" w:rsidRPr="00EC2FD2">
        <w:rPr>
          <w:rFonts w:ascii="Times New Roman" w:hAnsi="Times New Roman" w:cs="Times New Roman"/>
          <w:sz w:val="24"/>
          <w:szCs w:val="24"/>
        </w:rPr>
        <w:t>онференция</w:t>
      </w:r>
      <w:r w:rsidRPr="00EC2FD2">
        <w:rPr>
          <w:rFonts w:ascii="Times New Roman" w:hAnsi="Times New Roman" w:cs="Times New Roman"/>
          <w:sz w:val="24"/>
          <w:szCs w:val="24"/>
        </w:rPr>
        <w:t xml:space="preserve"> «Шаг в будущее»</w:t>
      </w:r>
    </w:p>
    <w:p w:rsidR="00824E72" w:rsidRPr="00EC2FD2" w:rsidRDefault="004245E0" w:rsidP="00523E5E">
      <w:pPr>
        <w:pStyle w:val="a3"/>
        <w:ind w:left="765"/>
        <w:rPr>
          <w:rFonts w:ascii="Times New Roman" w:hAnsi="Times New Roman" w:cs="Times New Roman"/>
          <w:b/>
          <w:sz w:val="24"/>
          <w:szCs w:val="24"/>
        </w:rPr>
      </w:pPr>
      <w:r w:rsidRPr="00EC2FD2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564639" w:rsidRPr="00EC2FD2">
        <w:rPr>
          <w:rFonts w:ascii="Times New Roman" w:hAnsi="Times New Roman" w:cs="Times New Roman"/>
          <w:b/>
          <w:sz w:val="24"/>
          <w:szCs w:val="24"/>
        </w:rPr>
        <w:t>в третью субботу</w:t>
      </w:r>
      <w:r w:rsidR="00824E72" w:rsidRPr="00EC2F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639" w:rsidRPr="00EC2FD2">
        <w:rPr>
          <w:rFonts w:ascii="Times New Roman" w:hAnsi="Times New Roman" w:cs="Times New Roman"/>
          <w:b/>
          <w:sz w:val="24"/>
          <w:szCs w:val="24"/>
        </w:rPr>
        <w:t>апреля текущего</w:t>
      </w:r>
      <w:r w:rsidR="00E32225" w:rsidRPr="00EC2FD2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="0001268C" w:rsidRPr="00EC2FD2">
        <w:rPr>
          <w:rFonts w:ascii="Times New Roman" w:hAnsi="Times New Roman" w:cs="Times New Roman"/>
          <w:b/>
          <w:sz w:val="24"/>
          <w:szCs w:val="24"/>
        </w:rPr>
        <w:t xml:space="preserve"> на базе </w:t>
      </w:r>
      <w:r w:rsidR="00564639" w:rsidRPr="00EC2FD2">
        <w:rPr>
          <w:rFonts w:ascii="Times New Roman" w:hAnsi="Times New Roman" w:cs="Times New Roman"/>
          <w:b/>
          <w:sz w:val="24"/>
          <w:szCs w:val="24"/>
        </w:rPr>
        <w:t xml:space="preserve">образовательного учреждения, определённого оргкомитетом Конференции. </w:t>
      </w:r>
      <w:r w:rsidR="008E08E9" w:rsidRPr="00EC2FD2">
        <w:rPr>
          <w:rFonts w:ascii="Times New Roman" w:hAnsi="Times New Roman" w:cs="Times New Roman"/>
          <w:b/>
          <w:sz w:val="24"/>
          <w:szCs w:val="24"/>
        </w:rPr>
        <w:t>Н</w:t>
      </w:r>
      <w:r w:rsidR="0001268C" w:rsidRPr="00EC2FD2">
        <w:rPr>
          <w:rFonts w:ascii="Times New Roman" w:hAnsi="Times New Roman" w:cs="Times New Roman"/>
          <w:b/>
          <w:sz w:val="24"/>
          <w:szCs w:val="24"/>
        </w:rPr>
        <w:t>ачало Конференции в 11</w:t>
      </w:r>
      <w:r w:rsidR="00523E5E" w:rsidRPr="00EC2FD2">
        <w:rPr>
          <w:rFonts w:ascii="Times New Roman" w:hAnsi="Times New Roman" w:cs="Times New Roman"/>
          <w:b/>
          <w:sz w:val="24"/>
          <w:szCs w:val="24"/>
        </w:rPr>
        <w:t>.00 часов, в актовом зале школы.</w:t>
      </w:r>
    </w:p>
    <w:p w:rsidR="004245E0" w:rsidRPr="00EC2FD2" w:rsidRDefault="00523E5E" w:rsidP="004245E0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sz w:val="24"/>
          <w:szCs w:val="24"/>
        </w:rPr>
        <w:t xml:space="preserve"> </w:t>
      </w:r>
      <w:r w:rsidR="00564639" w:rsidRPr="00EC2FD2">
        <w:rPr>
          <w:rFonts w:ascii="Times New Roman" w:hAnsi="Times New Roman" w:cs="Times New Roman"/>
          <w:sz w:val="24"/>
          <w:szCs w:val="24"/>
        </w:rPr>
        <w:t xml:space="preserve">До 31 апреля текущего учебного </w:t>
      </w:r>
      <w:r w:rsidR="004245E0" w:rsidRPr="00EC2FD2">
        <w:rPr>
          <w:rFonts w:ascii="Times New Roman" w:hAnsi="Times New Roman" w:cs="Times New Roman"/>
          <w:sz w:val="24"/>
          <w:szCs w:val="24"/>
        </w:rPr>
        <w:t xml:space="preserve"> года в оргкомитет Конференции поступают заявки от образовательных организаций на участие в данном мероприятии с указанием Ф.И. автора работы, класса, школы, темы работы, Ф.И.О. руководителя работы.</w:t>
      </w:r>
    </w:p>
    <w:p w:rsidR="00824E72" w:rsidRPr="00EC2FD2" w:rsidRDefault="00523E5E" w:rsidP="00824E7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3.3</w:t>
      </w:r>
      <w:r w:rsidR="004245E0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Оценивание научно-практических (исследовательских) </w:t>
      </w:r>
      <w:r w:rsidR="00824E72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работ.</w:t>
      </w:r>
    </w:p>
    <w:p w:rsidR="00824E72" w:rsidRPr="00EC2FD2" w:rsidRDefault="00824E72" w:rsidP="00424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Программой конференции </w:t>
      </w:r>
      <w:r w:rsidR="004245E0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предусматривается </w:t>
      </w: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экспертиза</w:t>
      </w:r>
      <w:r w:rsidR="004245E0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научно-</w:t>
      </w:r>
      <w:r w:rsidR="00523E5E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исследовательских</w:t>
      </w:r>
      <w:r w:rsidR="004245E0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работ </w:t>
      </w:r>
      <w:r w:rsidRPr="00EC2FD2">
        <w:rPr>
          <w:rFonts w:ascii="Times New Roman" w:hAnsi="Times New Roman" w:cs="Times New Roman"/>
          <w:sz w:val="24"/>
          <w:szCs w:val="24"/>
        </w:rPr>
        <w:t xml:space="preserve">по </w:t>
      </w:r>
      <w:r w:rsidRPr="00EC2FD2">
        <w:rPr>
          <w:rFonts w:ascii="Times New Roman" w:hAnsi="Times New Roman" w:cs="Times New Roman"/>
          <w:b/>
          <w:sz w:val="24"/>
          <w:szCs w:val="24"/>
          <w:u w:val="single"/>
        </w:rPr>
        <w:t>направлениям и областям научных исследований</w:t>
      </w:r>
      <w:r w:rsidRPr="00EC2FD2">
        <w:rPr>
          <w:rFonts w:ascii="Times New Roman" w:hAnsi="Times New Roman" w:cs="Times New Roman"/>
          <w:sz w:val="24"/>
          <w:szCs w:val="24"/>
        </w:rPr>
        <w:t>:</w:t>
      </w:r>
    </w:p>
    <w:p w:rsidR="00824E72" w:rsidRPr="00EC2FD2" w:rsidRDefault="00824E72" w:rsidP="00824E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C2FD2">
        <w:rPr>
          <w:rFonts w:ascii="Times New Roman" w:hAnsi="Times New Roman" w:cs="Times New Roman"/>
          <w:b/>
          <w:i/>
          <w:sz w:val="28"/>
          <w:szCs w:val="28"/>
        </w:rPr>
        <w:t>Естественные науки</w:t>
      </w:r>
    </w:p>
    <w:p w:rsidR="00824E72" w:rsidRPr="00EC2FD2" w:rsidRDefault="00824E72" w:rsidP="00824E72">
      <w:pPr>
        <w:pStyle w:val="a3"/>
        <w:ind w:firstLine="708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 w:rsidRPr="00EC2FD2">
        <w:rPr>
          <w:rFonts w:ascii="Times New Roman" w:hAnsi="Times New Roman" w:cs="Times New Roman"/>
          <w:sz w:val="24"/>
          <w:szCs w:val="24"/>
        </w:rPr>
        <w:t xml:space="preserve"> (индекс направления </w:t>
      </w:r>
      <w:r w:rsidRPr="00EC2FD2">
        <w:rPr>
          <w:rFonts w:ascii="Times New Roman" w:hAnsi="Times New Roman" w:cs="Times New Roman"/>
          <w:b/>
          <w:sz w:val="24"/>
          <w:szCs w:val="24"/>
        </w:rPr>
        <w:t>М</w:t>
      </w:r>
      <w:r w:rsidRPr="00EC2FD2">
        <w:rPr>
          <w:rFonts w:ascii="Times New Roman" w:hAnsi="Times New Roman" w:cs="Times New Roman"/>
          <w:sz w:val="24"/>
          <w:szCs w:val="24"/>
        </w:rPr>
        <w:t>): геометрия, алгебра, теория чисел, статистика, комплексный анализ, теория вероятностей, разработка формальных логических систем, численные и алгебраические вычисления, другие разделы математической науки.</w:t>
      </w:r>
      <w:r w:rsidRPr="00EC2FD2">
        <w:rPr>
          <w:rFonts w:ascii="Times New Roman" w:eastAsia="Calibri" w:hAnsi="Times New Roman" w:cs="Times New Roman"/>
          <w:sz w:val="24"/>
          <w:szCs w:val="24"/>
        </w:rPr>
        <w:t>Прикладная математика, математическое моделирование, математические методы в различных направлениях</w:t>
      </w:r>
      <w:r w:rsidRPr="00EC2FD2">
        <w:rPr>
          <w:rFonts w:ascii="Times New Roman" w:hAnsi="Times New Roman" w:cs="Times New Roman"/>
          <w:sz w:val="24"/>
          <w:szCs w:val="24"/>
        </w:rPr>
        <w:t>.Нестандартные задачи школьной программы  по алгебре, геометрии, тригонометрии, имеющие прикладную направленность. Прикладные задачи, для решения которых используются методы и понятия высшей математики (простейшие дифференциальные уравнения, линейное прогрессирование, элементы теории оптимизации)</w:t>
      </w:r>
    </w:p>
    <w:p w:rsidR="00824E72" w:rsidRPr="00EC2FD2" w:rsidRDefault="00824E72" w:rsidP="00824E72">
      <w:pPr>
        <w:pStyle w:val="a3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C2FD2">
        <w:rPr>
          <w:rFonts w:ascii="Times New Roman CYR" w:hAnsi="Times New Roman CYR" w:cs="Times New Roman CYR"/>
          <w:b/>
          <w:sz w:val="24"/>
          <w:szCs w:val="24"/>
          <w:u w:val="single"/>
        </w:rPr>
        <w:t>Информационные технологии</w:t>
      </w:r>
      <w:r w:rsidRPr="00EC2FD2">
        <w:rPr>
          <w:rFonts w:ascii="Times New Roman CYR" w:hAnsi="Times New Roman CYR" w:cs="Times New Roman CYR"/>
          <w:sz w:val="24"/>
          <w:szCs w:val="24"/>
        </w:rPr>
        <w:t xml:space="preserve">(индекс направления </w:t>
      </w:r>
      <w:r w:rsidRPr="00EC2FD2">
        <w:rPr>
          <w:rFonts w:ascii="Times New Roman CYR" w:hAnsi="Times New Roman CYR" w:cs="Times New Roman CYR"/>
          <w:b/>
          <w:sz w:val="24"/>
          <w:szCs w:val="24"/>
        </w:rPr>
        <w:t>Иф</w:t>
      </w:r>
      <w:r w:rsidRPr="00EC2FD2">
        <w:rPr>
          <w:rFonts w:ascii="Times New Roman CYR" w:hAnsi="Times New Roman CYR" w:cs="Times New Roman CYR"/>
          <w:sz w:val="24"/>
          <w:szCs w:val="24"/>
        </w:rPr>
        <w:t>):</w:t>
      </w:r>
      <w:r w:rsidRPr="00EC2FD2">
        <w:rPr>
          <w:rFonts w:ascii="Times New Roman" w:hAnsi="Times New Roman" w:cs="Times New Roman"/>
          <w:sz w:val="24"/>
          <w:szCs w:val="24"/>
        </w:rPr>
        <w:t xml:space="preserve">информатика, кибернетика, программирование, базы данных компьютерные сети, системы управления, навигации и наведения, защита информации. Разработка программного обеспечения. Интернет, компьютерные сети и коммуникации, графика, виртуальная реальность, структуры данных, кодирование и теория информации, </w:t>
      </w:r>
      <w:r w:rsidRPr="00EC2FD2">
        <w:rPr>
          <w:rFonts w:ascii="Times New Roman CYR" w:hAnsi="Times New Roman CYR" w:cs="Times New Roman CYR"/>
          <w:sz w:val="24"/>
          <w:szCs w:val="24"/>
        </w:rPr>
        <w:t>графика и мультимедиа, прикладная информатикаи информационные системы, защита информации, информатика(«программирование», «информационные технологии»)</w:t>
      </w:r>
    </w:p>
    <w:p w:rsidR="00824E72" w:rsidRPr="00EC2FD2" w:rsidRDefault="00824E72" w:rsidP="00824E72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2FD2">
        <w:rPr>
          <w:rFonts w:ascii="Times New Roman" w:hAnsi="Times New Roman" w:cs="Times New Roman"/>
          <w:b/>
          <w:sz w:val="24"/>
          <w:szCs w:val="24"/>
          <w:u w:val="single"/>
        </w:rPr>
        <w:t>Информатика и вычислительная математикателекоммуникации</w:t>
      </w:r>
      <w:r w:rsidR="008E08E9" w:rsidRPr="00EC2F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2FD2">
        <w:rPr>
          <w:rFonts w:ascii="Times New Roman" w:hAnsi="Times New Roman" w:cs="Times New Roman"/>
          <w:sz w:val="24"/>
          <w:szCs w:val="24"/>
        </w:rPr>
        <w:t xml:space="preserve">(индекс направления </w:t>
      </w:r>
      <w:r w:rsidRPr="00EC2FD2">
        <w:rPr>
          <w:rFonts w:ascii="Times New Roman" w:hAnsi="Times New Roman" w:cs="Times New Roman"/>
          <w:b/>
          <w:sz w:val="24"/>
          <w:szCs w:val="24"/>
        </w:rPr>
        <w:t>Иф и Вм</w:t>
      </w:r>
      <w:r w:rsidRPr="00EC2FD2">
        <w:rPr>
          <w:rFonts w:ascii="Times New Roman" w:hAnsi="Times New Roman" w:cs="Times New Roman"/>
          <w:sz w:val="24"/>
          <w:szCs w:val="24"/>
        </w:rPr>
        <w:t>):</w:t>
      </w:r>
      <w:r w:rsidR="008E08E9" w:rsidRPr="00EC2FD2">
        <w:rPr>
          <w:rFonts w:ascii="Times New Roman" w:hAnsi="Times New Roman" w:cs="Times New Roman"/>
          <w:sz w:val="24"/>
          <w:szCs w:val="24"/>
        </w:rPr>
        <w:t xml:space="preserve"> </w:t>
      </w:r>
      <w:r w:rsidRPr="00EC2FD2">
        <w:rPr>
          <w:rFonts w:ascii="Times New Roman" w:hAnsi="Times New Roman" w:cs="Times New Roman"/>
          <w:sz w:val="24"/>
          <w:szCs w:val="24"/>
        </w:rPr>
        <w:t>информационные технологии в науке,  технике, образовании. Нетрадиционные  архитектуры вычислительной  техники. Модели решения функциональных и вычислительных задач. Обучающие, тестирующие, моделирующие программные  средства. Автоматизация тестирования программного обеспечения и различных электронных систем. Разработка и исследование систем управления, в том числе интеллектуальных. Системы обработки информации. Современные компьютеризированные  системы автоматизации технологических процессов и производств. Администрирование баз данных и компьютерных сетей. Телекоммуникационные системы.</w:t>
      </w:r>
    </w:p>
    <w:p w:rsidR="00824E72" w:rsidRPr="00EC2FD2" w:rsidRDefault="00824E72" w:rsidP="00824E72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2FD2">
        <w:rPr>
          <w:rFonts w:ascii="Times New Roman" w:hAnsi="Times New Roman" w:cs="Times New Roman"/>
          <w:b/>
          <w:sz w:val="24"/>
          <w:szCs w:val="24"/>
          <w:u w:val="single"/>
        </w:rPr>
        <w:t>Экономика</w:t>
      </w:r>
      <w:r w:rsidR="008E08E9" w:rsidRPr="00EC2F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2FD2">
        <w:rPr>
          <w:rFonts w:ascii="Times New Roman CYR" w:hAnsi="Times New Roman CYR" w:cs="Times New Roman CYR"/>
          <w:sz w:val="24"/>
          <w:szCs w:val="24"/>
        </w:rPr>
        <w:t xml:space="preserve">(индекс направления </w:t>
      </w:r>
      <w:r w:rsidRPr="00EC2FD2">
        <w:rPr>
          <w:rFonts w:ascii="Times New Roman CYR" w:hAnsi="Times New Roman CYR" w:cs="Times New Roman CYR"/>
          <w:b/>
          <w:sz w:val="24"/>
          <w:szCs w:val="24"/>
        </w:rPr>
        <w:t>Экн</w:t>
      </w:r>
      <w:r w:rsidRPr="00EC2FD2">
        <w:rPr>
          <w:rFonts w:ascii="Times New Roman CYR" w:hAnsi="Times New Roman CYR" w:cs="Times New Roman CYR"/>
          <w:sz w:val="24"/>
          <w:szCs w:val="24"/>
        </w:rPr>
        <w:t>):</w:t>
      </w:r>
      <w:r w:rsidR="008E08E9" w:rsidRPr="00EC2FD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C2FD2">
        <w:rPr>
          <w:rFonts w:ascii="Times New Roman" w:hAnsi="Times New Roman" w:cs="Times New Roman"/>
          <w:sz w:val="24"/>
          <w:szCs w:val="24"/>
        </w:rPr>
        <w:t xml:space="preserve">экономика и управление промышленными предприятиями, экономика   создания новой техники, оценка эффективности инновационных и инвестиционных проектов, анализ деятельности предприятия и различных сфер его деятельности. Влияние внешней и внутренней среды предприятия на эффективность его работы.Организация производства продукции. Маркетинговые исследования, организация поставок  ресурсов (логистика),Управление персоналом, </w:t>
      </w:r>
      <w:r w:rsidRPr="00EC2FD2">
        <w:rPr>
          <w:rFonts w:ascii="Times New Roman" w:hAnsi="Times New Roman" w:cs="Times New Roman"/>
          <w:sz w:val="24"/>
          <w:szCs w:val="24"/>
        </w:rPr>
        <w:lastRenderedPageBreak/>
        <w:t>применения различных программных продуктов для управления предприятием. Взаимодействия предприятия с банками.  Методы расчета себестоимости, ценообразование на предприятии, влияние государства на деятельность предприятия.</w:t>
      </w:r>
    </w:p>
    <w:p w:rsidR="00824E72" w:rsidRPr="00EC2FD2" w:rsidRDefault="00824E72" w:rsidP="00824E7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FD2">
        <w:rPr>
          <w:rFonts w:ascii="Times New Roman" w:hAnsi="Times New Roman" w:cs="Times New Roman"/>
          <w:b/>
          <w:i/>
          <w:sz w:val="28"/>
          <w:szCs w:val="28"/>
        </w:rPr>
        <w:t xml:space="preserve">Гуманитарные  науки </w:t>
      </w:r>
    </w:p>
    <w:p w:rsidR="00824E72" w:rsidRPr="00EC2FD2" w:rsidRDefault="00824E72" w:rsidP="00824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  <w:r w:rsidR="008E08E9" w:rsidRPr="00EC2F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2FD2">
        <w:rPr>
          <w:rFonts w:ascii="Times New Roman CYR" w:hAnsi="Times New Roman CYR" w:cs="Times New Roman CYR"/>
          <w:sz w:val="24"/>
          <w:szCs w:val="24"/>
        </w:rPr>
        <w:t xml:space="preserve">(индекс направления </w:t>
      </w:r>
      <w:r w:rsidRPr="00EC2FD2">
        <w:rPr>
          <w:rFonts w:ascii="Times New Roman CYR" w:hAnsi="Times New Roman CYR" w:cs="Times New Roman CYR"/>
          <w:b/>
          <w:sz w:val="24"/>
          <w:szCs w:val="24"/>
        </w:rPr>
        <w:t>Ря</w:t>
      </w:r>
      <w:r w:rsidRPr="00EC2FD2">
        <w:rPr>
          <w:rFonts w:ascii="Times New Roman CYR" w:hAnsi="Times New Roman CYR" w:cs="Times New Roman CYR"/>
          <w:sz w:val="24"/>
          <w:szCs w:val="24"/>
        </w:rPr>
        <w:t>):</w:t>
      </w:r>
      <w:r w:rsidR="008E08E9" w:rsidRPr="00EC2FD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C2FD2">
        <w:rPr>
          <w:rFonts w:ascii="Times New Roman" w:hAnsi="Times New Roman" w:cs="Times New Roman"/>
          <w:sz w:val="24"/>
          <w:szCs w:val="24"/>
        </w:rPr>
        <w:t>общие понятия языкознания. Происхождение языка. История языков мира. История русского языка. Диалектология русского языка. Языковая система и языковая норма. Фонетика. Лексикология. Лексикография. Морфемика и словообразование. Морфология. Синтаксис. Графика. Орфография. Стилистика.</w:t>
      </w:r>
    </w:p>
    <w:p w:rsidR="00824E72" w:rsidRPr="00EC2FD2" w:rsidRDefault="00824E72" w:rsidP="00824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  <w:u w:val="single"/>
        </w:rPr>
        <w:t>Литературоведение</w:t>
      </w:r>
      <w:r w:rsidR="008E08E9" w:rsidRPr="00EC2F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2FD2">
        <w:rPr>
          <w:rFonts w:ascii="Times New Roman CYR" w:hAnsi="Times New Roman CYR" w:cs="Times New Roman CYR"/>
          <w:sz w:val="24"/>
          <w:szCs w:val="24"/>
        </w:rPr>
        <w:t>(индекс направления</w:t>
      </w:r>
      <w:r w:rsidR="008E08E9" w:rsidRPr="00EC2FD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C2FD2">
        <w:rPr>
          <w:rFonts w:ascii="Times New Roman CYR" w:hAnsi="Times New Roman CYR" w:cs="Times New Roman CYR"/>
          <w:b/>
          <w:sz w:val="24"/>
          <w:szCs w:val="24"/>
        </w:rPr>
        <w:t>Ли</w:t>
      </w:r>
      <w:r w:rsidRPr="00EC2FD2">
        <w:rPr>
          <w:rFonts w:ascii="Times New Roman CYR" w:hAnsi="Times New Roman CYR" w:cs="Times New Roman CYR"/>
          <w:sz w:val="24"/>
          <w:szCs w:val="24"/>
        </w:rPr>
        <w:t>)</w:t>
      </w:r>
      <w:r w:rsidRPr="00EC2FD2">
        <w:rPr>
          <w:rFonts w:ascii="Times New Roman CYR" w:hAnsi="Times New Roman CYR" w:cs="Times New Roman CYR"/>
          <w:sz w:val="28"/>
          <w:szCs w:val="28"/>
        </w:rPr>
        <w:t>:</w:t>
      </w:r>
      <w:r w:rsidR="008E08E9" w:rsidRPr="00EC2F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2FD2">
        <w:rPr>
          <w:rFonts w:ascii="Times New Roman" w:hAnsi="Times New Roman" w:cs="Times New Roman"/>
          <w:sz w:val="24"/>
          <w:szCs w:val="24"/>
        </w:rPr>
        <w:t xml:space="preserve">литература </w:t>
      </w:r>
      <w:r w:rsidRPr="00EC2FD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C2FD2">
        <w:rPr>
          <w:rFonts w:ascii="Times New Roman" w:hAnsi="Times New Roman" w:cs="Times New Roman"/>
          <w:sz w:val="24"/>
          <w:szCs w:val="24"/>
        </w:rPr>
        <w:t xml:space="preserve"> века, ХХ века, диалог культур и сравнительное литературоведение; устное народное творчество, история древнерусской литературы, история русской литературы Х VIII-ХХ в.в.(особенности развития литературного процесса, идейно-художественное своеобразие творчества отдельных писателей). История зарубежной литературы (особенности развития литературного процесса, своеобразие творчества отдельных писателей). История критики. Теория литературы.</w:t>
      </w:r>
    </w:p>
    <w:p w:rsidR="00824E72" w:rsidRPr="00EC2FD2" w:rsidRDefault="00824E72" w:rsidP="00824E72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2FD2">
        <w:rPr>
          <w:rFonts w:ascii="Times New Roman" w:hAnsi="Times New Roman" w:cs="Times New Roman"/>
          <w:b/>
          <w:sz w:val="24"/>
          <w:szCs w:val="24"/>
          <w:u w:val="single"/>
        </w:rPr>
        <w:t>Журналистика</w:t>
      </w:r>
      <w:r w:rsidR="008E08E9" w:rsidRPr="00EC2F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2FD2">
        <w:rPr>
          <w:rFonts w:ascii="Times New Roman CYR" w:hAnsi="Times New Roman CYR" w:cs="Times New Roman CYR"/>
          <w:sz w:val="24"/>
          <w:szCs w:val="24"/>
        </w:rPr>
        <w:t>(индекс направления</w:t>
      </w:r>
      <w:r w:rsidRPr="00EC2FD2">
        <w:rPr>
          <w:rFonts w:ascii="Times New Roman CYR" w:hAnsi="Times New Roman CYR" w:cs="Times New Roman CYR"/>
          <w:b/>
          <w:sz w:val="24"/>
          <w:szCs w:val="24"/>
        </w:rPr>
        <w:t xml:space="preserve"> Ж</w:t>
      </w:r>
      <w:r w:rsidRPr="00EC2FD2">
        <w:rPr>
          <w:rFonts w:ascii="Times New Roman CYR" w:hAnsi="Times New Roman CYR" w:cs="Times New Roman CYR"/>
          <w:sz w:val="24"/>
          <w:szCs w:val="24"/>
        </w:rPr>
        <w:t>):</w:t>
      </w:r>
      <w:r w:rsidRPr="00EC2FD2">
        <w:rPr>
          <w:rFonts w:ascii="Times New Roman" w:hAnsi="Times New Roman" w:cs="Times New Roman"/>
          <w:sz w:val="24"/>
          <w:szCs w:val="24"/>
        </w:rPr>
        <w:t>Язык радио, телевидения и электронных СМИ. Язык периодической печати. Язык рекламы.Современный человек в</w:t>
      </w:r>
      <w:r w:rsidRPr="00EC2FD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bookmarkStart w:id="0" w:name="YANDEX_11"/>
      <w:bookmarkEnd w:id="0"/>
      <w:r w:rsidRPr="00EC2FD2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русской  </w:t>
      </w:r>
      <w:r w:rsidRPr="00EC2FD2">
        <w:rPr>
          <w:rStyle w:val="apple-converted-space"/>
          <w:rFonts w:ascii="Times New Roman" w:hAnsi="Times New Roman" w:cs="Times New Roman"/>
          <w:sz w:val="24"/>
          <w:szCs w:val="24"/>
        </w:rPr>
        <w:t>литературе. Язык в социуме.</w:t>
      </w:r>
      <w:r w:rsidRPr="00EC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Профессия журналиста в контексте тенденций на рынке СМИ,  Политическая журналистика: компетентность, доверие, репутационные риски.  Особенности работы журналиста-международника за рубежом в современных условиях. Социальная миссия детских и юношеских СМИ. Творческие и профессионально-этические принципы журналистики в современных условиях. Социальная миссия фотографии. Региональные и местные СМИ и их социальная миссия. Реализация общественного запроса в вещательных СМИ. Новые тенденции в журналистике на страницах профессиональных журналов («Журналист», «Журналист.Социальные коммуникации», «Журналистика и медиарынок», «Новости СМИ», broadcasting, "Телецентр"). Радиовещание как ресурс формирования гражданского общества Миссия культуры и миссия СМИ</w:t>
      </w:r>
    </w:p>
    <w:p w:rsidR="00824E72" w:rsidRPr="00EC2FD2" w:rsidRDefault="00824E72" w:rsidP="00824E7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2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  <w:r w:rsidR="00216C54" w:rsidRPr="00EC2F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2FD2">
        <w:rPr>
          <w:rFonts w:ascii="Times New Roman CYR" w:hAnsi="Times New Roman CYR" w:cs="Times New Roman CYR"/>
          <w:sz w:val="24"/>
          <w:szCs w:val="24"/>
        </w:rPr>
        <w:t xml:space="preserve">(индекс направления </w:t>
      </w:r>
      <w:r w:rsidRPr="00EC2FD2">
        <w:rPr>
          <w:rFonts w:ascii="Times New Roman CYR" w:hAnsi="Times New Roman CYR" w:cs="Times New Roman CYR"/>
          <w:b/>
          <w:sz w:val="24"/>
          <w:szCs w:val="24"/>
        </w:rPr>
        <w:t>Ая</w:t>
      </w:r>
      <w:r w:rsidRPr="00EC2FD2">
        <w:rPr>
          <w:rFonts w:ascii="Times New Roman CYR" w:hAnsi="Times New Roman CYR" w:cs="Times New Roman CYR"/>
          <w:sz w:val="24"/>
          <w:szCs w:val="24"/>
        </w:rPr>
        <w:t>)</w:t>
      </w:r>
      <w:r w:rsidRPr="00EC2F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языковых явлений через призму культуры данной страны. Компаративный подход к изучению языка и культуры (русского и иностранного).Корпусная лингвистика.Прикладная лингвистика.Перевод и переводоведение.Языкознание (иностранные языки).Грамматический строй иностранного языка.Лексикология и стилистика иностранного языка.</w:t>
      </w:r>
    </w:p>
    <w:p w:rsidR="00824E72" w:rsidRPr="00EC2FD2" w:rsidRDefault="00824E72" w:rsidP="00824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  <w:u w:val="single"/>
        </w:rPr>
        <w:t>Межкультурная коммуникация</w:t>
      </w:r>
      <w:r w:rsidR="00216C54" w:rsidRPr="00EC2F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2FD2">
        <w:rPr>
          <w:rFonts w:ascii="Times New Roman CYR" w:hAnsi="Times New Roman CYR" w:cs="Times New Roman CYR"/>
          <w:sz w:val="24"/>
          <w:szCs w:val="24"/>
        </w:rPr>
        <w:t xml:space="preserve">(индекс направления </w:t>
      </w:r>
      <w:r w:rsidRPr="00EC2FD2">
        <w:rPr>
          <w:rFonts w:ascii="Times New Roman CYR" w:hAnsi="Times New Roman CYR" w:cs="Times New Roman CYR"/>
          <w:b/>
          <w:sz w:val="24"/>
          <w:szCs w:val="24"/>
        </w:rPr>
        <w:t>Мк</w:t>
      </w:r>
      <w:r w:rsidRPr="00EC2FD2">
        <w:rPr>
          <w:rFonts w:ascii="Times New Roman CYR" w:hAnsi="Times New Roman CYR" w:cs="Times New Roman CYR"/>
          <w:sz w:val="24"/>
          <w:szCs w:val="24"/>
        </w:rPr>
        <w:t>)</w:t>
      </w:r>
      <w:r w:rsidR="008E08E9" w:rsidRPr="00EC2FD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C2FD2">
        <w:rPr>
          <w:rFonts w:ascii="Times New Roman" w:hAnsi="Times New Roman" w:cs="Times New Roman"/>
          <w:sz w:val="24"/>
          <w:szCs w:val="24"/>
        </w:rPr>
        <w:t>Межкультурная коммуникация в процессе изучения языка культура и межкультурная коммуникация</w:t>
      </w:r>
    </w:p>
    <w:p w:rsidR="00824E72" w:rsidRPr="00EC2FD2" w:rsidRDefault="00824E72" w:rsidP="00824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sz w:val="24"/>
          <w:szCs w:val="24"/>
        </w:rPr>
        <w:t>Теория межкультурной коммуникации. Концепт в лингвистическом аспект. О факторе понимания в коммуникации. Система «культура» и культурная коммуникация»; «Культурная и межкультурная коммуникация». Концепт в культурологическом аспекте. Межкультурная коммуникация в процессе изучения языка. Межкультурная коммуникация в переводе.</w:t>
      </w:r>
      <w:r w:rsidRPr="00EC2F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языковых явлений через призму культуры данной страны. Компаративный подход к изучению языка и культуры (русского и иностранного).</w:t>
      </w:r>
    </w:p>
    <w:p w:rsidR="00824E72" w:rsidRPr="00EC2FD2" w:rsidRDefault="00824E72" w:rsidP="00824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История </w:t>
      </w:r>
      <w:r w:rsidRPr="00EC2FD2">
        <w:rPr>
          <w:rFonts w:ascii="Times New Roman CYR" w:hAnsi="Times New Roman CYR" w:cs="Times New Roman CYR"/>
          <w:sz w:val="24"/>
          <w:szCs w:val="24"/>
        </w:rPr>
        <w:t xml:space="preserve">(индекс направления </w:t>
      </w:r>
      <w:r w:rsidRPr="00EC2FD2">
        <w:rPr>
          <w:rFonts w:ascii="Times New Roman CYR" w:hAnsi="Times New Roman CYR" w:cs="Times New Roman CYR"/>
          <w:b/>
          <w:sz w:val="24"/>
          <w:szCs w:val="24"/>
        </w:rPr>
        <w:t>Ис</w:t>
      </w:r>
      <w:r w:rsidRPr="00EC2FD2">
        <w:rPr>
          <w:rFonts w:ascii="Times New Roman CYR" w:hAnsi="Times New Roman CYR" w:cs="Times New Roman CYR"/>
          <w:sz w:val="24"/>
          <w:szCs w:val="24"/>
        </w:rPr>
        <w:t>):</w:t>
      </w:r>
      <w:r w:rsidRPr="00EC2FD2">
        <w:rPr>
          <w:rFonts w:ascii="Times New Roman" w:hAnsi="Times New Roman" w:cs="Times New Roman"/>
          <w:sz w:val="24"/>
          <w:szCs w:val="24"/>
        </w:rPr>
        <w:t xml:space="preserve"> история и этнография, археология, музееология. История России с древнейших времен  до конца Х1Х-ХХ в.в., Государственно-политическая система. Социально-экономическое развитие. Реформы и реформаторы. Национальная политика. Национальные отношения. Государство и церковь. Идеология. История российского парламента, партий и общественных движений. История войн и внешней политики. Россия и страны ближнего зарубежья. Культурная жизнь. Интеллигенция и власть. Этнология, антропология. Этногенез, этнокультурный облик народов  мира, современные этнические процессы.</w:t>
      </w:r>
    </w:p>
    <w:p w:rsidR="00824E72" w:rsidRPr="00EC2FD2" w:rsidRDefault="00824E72" w:rsidP="00824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  <w:u w:val="single"/>
        </w:rPr>
        <w:t>Краеведение и туризм</w:t>
      </w:r>
      <w:r w:rsidR="004245E0" w:rsidRPr="00EC2F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2FD2">
        <w:rPr>
          <w:rFonts w:ascii="Times New Roman CYR" w:hAnsi="Times New Roman CYR" w:cs="Times New Roman CYR"/>
          <w:sz w:val="24"/>
          <w:szCs w:val="24"/>
        </w:rPr>
        <w:t xml:space="preserve">(индекс направления </w:t>
      </w:r>
      <w:r w:rsidRPr="00EC2FD2">
        <w:rPr>
          <w:rFonts w:ascii="Times New Roman CYR" w:hAnsi="Times New Roman CYR" w:cs="Times New Roman CYR"/>
          <w:b/>
          <w:sz w:val="24"/>
          <w:szCs w:val="24"/>
        </w:rPr>
        <w:t>Кр и Т</w:t>
      </w:r>
      <w:r w:rsidRPr="00EC2FD2">
        <w:rPr>
          <w:rFonts w:ascii="Times New Roman CYR" w:hAnsi="Times New Roman CYR" w:cs="Times New Roman CYR"/>
          <w:sz w:val="24"/>
          <w:szCs w:val="24"/>
        </w:rPr>
        <w:t>)</w:t>
      </w:r>
      <w:r w:rsidRPr="00EC2FD2">
        <w:rPr>
          <w:rFonts w:ascii="Times New Roman" w:hAnsi="Times New Roman" w:cs="Times New Roman"/>
          <w:sz w:val="24"/>
          <w:szCs w:val="24"/>
        </w:rPr>
        <w:t>историческое краеведение, географическое краеведение. История повседневности.</w:t>
      </w:r>
      <w:r w:rsidR="00216C54" w:rsidRPr="00EC2FD2">
        <w:rPr>
          <w:rFonts w:ascii="Times New Roman" w:hAnsi="Times New Roman" w:cs="Times New Roman"/>
          <w:sz w:val="24"/>
          <w:szCs w:val="24"/>
        </w:rPr>
        <w:t xml:space="preserve"> </w:t>
      </w:r>
      <w:r w:rsidRPr="00EC2FD2">
        <w:rPr>
          <w:rFonts w:ascii="Times New Roman" w:hAnsi="Times New Roman" w:cs="Times New Roman"/>
          <w:sz w:val="24"/>
          <w:szCs w:val="24"/>
        </w:rPr>
        <w:t xml:space="preserve">Комплексные источники  исследований и изучения. Вещественные источники, памятники архитектуры, предметы быта, изобразительные источники (фотографии, почтовые марки, конверты, открытки, </w:t>
      </w:r>
      <w:r w:rsidRPr="00EC2FD2">
        <w:rPr>
          <w:rFonts w:ascii="Times New Roman" w:hAnsi="Times New Roman" w:cs="Times New Roman"/>
          <w:sz w:val="24"/>
          <w:szCs w:val="24"/>
        </w:rPr>
        <w:lastRenderedPageBreak/>
        <w:t>календари). Родословная семьи, ствол родословного древа. Семейные архивы. Виды и степени родства, история страны -история рода, география рода.</w:t>
      </w:r>
      <w:r w:rsidR="00216C54" w:rsidRPr="00EC2FD2">
        <w:rPr>
          <w:rFonts w:ascii="Times New Roman" w:hAnsi="Times New Roman" w:cs="Times New Roman"/>
          <w:sz w:val="24"/>
          <w:szCs w:val="24"/>
        </w:rPr>
        <w:t xml:space="preserve"> </w:t>
      </w:r>
      <w:r w:rsidRPr="00EC2FD2">
        <w:rPr>
          <w:rFonts w:ascii="Times New Roman" w:hAnsi="Times New Roman" w:cs="Times New Roman"/>
          <w:sz w:val="24"/>
          <w:szCs w:val="24"/>
        </w:rPr>
        <w:t>Свои - чужие. Другая национальность. Другая религия. Храмы разных конфессий. Памятники истории и  культуры объекты для исследований. История зданий, история улиц. Знаменательные события города</w:t>
      </w:r>
    </w:p>
    <w:p w:rsidR="00824E72" w:rsidRPr="00EC2FD2" w:rsidRDefault="00824E72" w:rsidP="00824E72">
      <w:pPr>
        <w:pStyle w:val="2"/>
        <w:ind w:firstLine="708"/>
        <w:jc w:val="both"/>
        <w:rPr>
          <w:b w:val="0"/>
          <w:sz w:val="24"/>
          <w:szCs w:val="24"/>
        </w:rPr>
      </w:pPr>
      <w:r w:rsidRPr="00EC2FD2">
        <w:rPr>
          <w:sz w:val="24"/>
          <w:szCs w:val="24"/>
          <w:u w:val="single"/>
        </w:rPr>
        <w:t>Право.</w:t>
      </w:r>
      <w:r w:rsidR="004245E0" w:rsidRPr="00EC2FD2">
        <w:rPr>
          <w:sz w:val="24"/>
          <w:szCs w:val="24"/>
          <w:u w:val="single"/>
        </w:rPr>
        <w:t xml:space="preserve"> </w:t>
      </w:r>
      <w:r w:rsidRPr="00EC2FD2">
        <w:rPr>
          <w:sz w:val="24"/>
          <w:szCs w:val="24"/>
          <w:u w:val="single"/>
        </w:rPr>
        <w:t>Юриспруденция и судебно-экспертная деятельность</w:t>
      </w:r>
      <w:r w:rsidR="008E08E9" w:rsidRPr="00EC2FD2">
        <w:rPr>
          <w:sz w:val="24"/>
          <w:szCs w:val="24"/>
          <w:u w:val="single"/>
        </w:rPr>
        <w:t xml:space="preserve"> </w:t>
      </w:r>
      <w:r w:rsidRPr="00EC2FD2">
        <w:rPr>
          <w:rFonts w:ascii="Times New Roman CYR" w:hAnsi="Times New Roman CYR" w:cs="Times New Roman CYR"/>
          <w:b w:val="0"/>
          <w:sz w:val="24"/>
          <w:szCs w:val="24"/>
        </w:rPr>
        <w:t>(индекс направления</w:t>
      </w:r>
      <w:r w:rsidR="004245E0" w:rsidRPr="00EC2FD2">
        <w:rPr>
          <w:rFonts w:ascii="Times New Roman CYR" w:hAnsi="Times New Roman CYR" w:cs="Times New Roman CYR"/>
          <w:b w:val="0"/>
          <w:sz w:val="24"/>
          <w:szCs w:val="24"/>
        </w:rPr>
        <w:t xml:space="preserve"> </w:t>
      </w:r>
      <w:r w:rsidRPr="00EC2FD2">
        <w:rPr>
          <w:rFonts w:ascii="Times New Roman CYR" w:hAnsi="Times New Roman CYR" w:cs="Times New Roman CYR"/>
          <w:sz w:val="24"/>
          <w:szCs w:val="24"/>
        </w:rPr>
        <w:t>ПЮ</w:t>
      </w:r>
      <w:r w:rsidRPr="00EC2FD2">
        <w:rPr>
          <w:rFonts w:ascii="Times New Roman CYR" w:hAnsi="Times New Roman CYR" w:cs="Times New Roman CYR"/>
          <w:b w:val="0"/>
          <w:sz w:val="24"/>
          <w:szCs w:val="24"/>
        </w:rPr>
        <w:t>)</w:t>
      </w:r>
      <w:r w:rsidRPr="00EC2FD2">
        <w:rPr>
          <w:rFonts w:ascii="Times New Roman CYR" w:hAnsi="Times New Roman CYR" w:cs="Times New Roman CYR"/>
          <w:b w:val="0"/>
          <w:szCs w:val="28"/>
        </w:rPr>
        <w:t xml:space="preserve">: </w:t>
      </w:r>
      <w:r w:rsidRPr="00EC2FD2">
        <w:rPr>
          <w:rFonts w:ascii="Times New Roman CYR" w:hAnsi="Times New Roman CYR" w:cs="Times New Roman CYR"/>
          <w:b w:val="0"/>
          <w:sz w:val="24"/>
          <w:szCs w:val="24"/>
        </w:rPr>
        <w:t>т</w:t>
      </w:r>
      <w:r w:rsidRPr="00EC2FD2">
        <w:rPr>
          <w:b w:val="0"/>
          <w:sz w:val="24"/>
          <w:szCs w:val="24"/>
        </w:rPr>
        <w:t>еория права. Правовые способы  охраны и защиты интересов физических и юридических лиц. Правовое регулирование научно-технической деятельности, правовая охрана результатов научно-технической деятельности. Теория судебной экспертизы. Цели и задачи судебной экспертизы. Виды судебных экспертиз. Судебная компьютерно-техническая экспертиза.</w:t>
      </w:r>
    </w:p>
    <w:p w:rsidR="00824E72" w:rsidRPr="00EC2FD2" w:rsidRDefault="00824E72" w:rsidP="00824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  <w:u w:val="single"/>
        </w:rPr>
        <w:t>Культурология</w:t>
      </w:r>
      <w:r w:rsidRPr="00EC2FD2">
        <w:rPr>
          <w:rStyle w:val="apple-converted-space"/>
          <w:color w:val="000000"/>
          <w:sz w:val="27"/>
          <w:szCs w:val="27"/>
        </w:rPr>
        <w:t xml:space="preserve"> (</w:t>
      </w:r>
      <w:r w:rsidRPr="00EC2FD2">
        <w:rPr>
          <w:rFonts w:ascii="Times New Roman CYR" w:hAnsi="Times New Roman CYR" w:cs="Times New Roman CYR"/>
          <w:sz w:val="24"/>
          <w:szCs w:val="24"/>
        </w:rPr>
        <w:t xml:space="preserve">индекс направления  </w:t>
      </w:r>
      <w:r w:rsidRPr="00EC2FD2">
        <w:rPr>
          <w:rFonts w:ascii="Times New Roman CYR" w:hAnsi="Times New Roman CYR" w:cs="Times New Roman CYR"/>
          <w:b/>
          <w:sz w:val="24"/>
          <w:szCs w:val="24"/>
        </w:rPr>
        <w:t>Кул)</w:t>
      </w:r>
      <w:r w:rsidR="004245E0" w:rsidRPr="00EC2FD2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EC2FD2">
        <w:rPr>
          <w:rFonts w:ascii="Times New Roman" w:hAnsi="Times New Roman" w:cs="Times New Roman"/>
          <w:sz w:val="24"/>
          <w:szCs w:val="24"/>
          <w:shd w:val="clear" w:color="auto" w:fill="FFFFFF"/>
        </w:rPr>
        <w:t>Кризис культуры как феномен культурного развития. Культура 20 века. Постмодерн</w:t>
      </w:r>
      <w:r w:rsidRPr="00EC2FD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 </w:t>
      </w:r>
      <w:r w:rsidRPr="00EC2FD2">
        <w:rPr>
          <w:rFonts w:ascii="Times New Roman" w:hAnsi="Times New Roman" w:cs="Times New Roman"/>
          <w:sz w:val="24"/>
          <w:szCs w:val="24"/>
          <w:shd w:val="clear" w:color="auto" w:fill="FFFFFF"/>
        </w:rPr>
        <w:t>Сибирь до русского освоения.Верования и культы народов Сибири. Процесс формирования русско-сибирской культуры. Культура России 20 века</w:t>
      </w:r>
      <w:r w:rsidRPr="00EC2FD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 </w:t>
      </w:r>
      <w:r w:rsidRPr="00EC2FD2">
        <w:rPr>
          <w:rFonts w:ascii="Times New Roman" w:hAnsi="Times New Roman" w:cs="Times New Roman"/>
          <w:sz w:val="24"/>
          <w:szCs w:val="24"/>
          <w:shd w:val="clear" w:color="auto" w:fill="FFFFFF"/>
        </w:rPr>
        <w:t>Своеобразие русской культуры 17-19 вв. Российская история как феномен культуры. Античная культура. Наука в системе культур. Техника и культура. Религия как культурный феномен. Прогресс, регресс в культурном развитии. Язык культуры.</w:t>
      </w:r>
    </w:p>
    <w:p w:rsidR="00824E72" w:rsidRPr="00EC2FD2" w:rsidRDefault="00824E72" w:rsidP="00824E72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2FD2">
        <w:rPr>
          <w:rFonts w:ascii="Times New Roman" w:hAnsi="Times New Roman" w:cs="Times New Roman"/>
          <w:b/>
          <w:sz w:val="24"/>
          <w:szCs w:val="24"/>
          <w:u w:val="single"/>
        </w:rPr>
        <w:t>Психология</w:t>
      </w:r>
      <w:r w:rsidR="004245E0" w:rsidRPr="00EC2F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2FD2">
        <w:rPr>
          <w:rFonts w:ascii="Times New Roman CYR" w:hAnsi="Times New Roman CYR" w:cs="Times New Roman CYR"/>
          <w:sz w:val="24"/>
          <w:szCs w:val="24"/>
        </w:rPr>
        <w:t xml:space="preserve">(индекс направления  </w:t>
      </w:r>
      <w:r w:rsidRPr="00EC2FD2">
        <w:rPr>
          <w:rFonts w:ascii="Times New Roman CYR" w:hAnsi="Times New Roman CYR" w:cs="Times New Roman CYR"/>
          <w:b/>
          <w:sz w:val="24"/>
          <w:szCs w:val="24"/>
        </w:rPr>
        <w:t xml:space="preserve">Псх) – </w:t>
      </w:r>
      <w:r w:rsidRPr="00EC2FD2">
        <w:rPr>
          <w:rFonts w:ascii="Times New Roman CYR" w:hAnsi="Times New Roman CYR" w:cs="Times New Roman CYR"/>
          <w:sz w:val="24"/>
          <w:szCs w:val="24"/>
        </w:rPr>
        <w:t>биологические основы психологии, история психологии, психология в моделях, психологические особенности человека, психодиагностика, поведение человека, социальная психология, возрастная психология, психология в художественных текстах, профориентационная психология</w:t>
      </w:r>
    </w:p>
    <w:p w:rsidR="00824E72" w:rsidRPr="00EC2FD2" w:rsidRDefault="00824E72" w:rsidP="00824E72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  <w:u w:val="single"/>
        </w:rPr>
        <w:t>Социология</w:t>
      </w:r>
      <w:r w:rsidR="004245E0" w:rsidRPr="00EC2F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2FD2">
        <w:rPr>
          <w:rFonts w:ascii="Times New Roman CYR" w:hAnsi="Times New Roman CYR" w:cs="Times New Roman CYR"/>
          <w:sz w:val="24"/>
          <w:szCs w:val="24"/>
        </w:rPr>
        <w:t xml:space="preserve">(индекс направления  </w:t>
      </w:r>
      <w:r w:rsidRPr="00EC2FD2">
        <w:rPr>
          <w:rFonts w:ascii="Times New Roman CYR" w:hAnsi="Times New Roman CYR" w:cs="Times New Roman CYR"/>
          <w:b/>
          <w:sz w:val="24"/>
          <w:szCs w:val="24"/>
        </w:rPr>
        <w:t>Соц</w:t>
      </w:r>
      <w:r w:rsidRPr="00EC2FD2">
        <w:rPr>
          <w:rFonts w:ascii="Times New Roman CYR" w:hAnsi="Times New Roman CYR" w:cs="Times New Roman CYR"/>
          <w:sz w:val="24"/>
          <w:szCs w:val="24"/>
        </w:rPr>
        <w:t>):</w:t>
      </w:r>
      <w:r w:rsidR="008E08E9" w:rsidRPr="00EC2FD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C2FD2">
        <w:rPr>
          <w:rFonts w:ascii="Times New Roman" w:hAnsi="Times New Roman" w:cs="Times New Roman"/>
          <w:sz w:val="24"/>
          <w:szCs w:val="24"/>
        </w:rPr>
        <w:t>социология –наука об обществе как целостной системе, о структуре и социальных институтах общества (семья, религия, образование право) социальных группах и общностях, отношениях личности и общества, закономерностях массового поведения людей.  Социология рассматривает также закономерности социальных и культурных  изменений, формирует образы будущего общества. Массовая и элитарная культура в современном обществе, проблемы взаимодействия религии и науки, гражданское общество России сегодня и завтра. Социализация личности. Социокультурная динамика и проблемы модернизации страны. Образование как социокультурный институт. Ценности семьи и семейных отношений. Социология права в проблемном поле науки. Дивиантное поведение и проблемы социализации молодежи. Социально-экономические ценности современного общества. Социология риска.</w:t>
      </w:r>
    </w:p>
    <w:p w:rsidR="00824E72" w:rsidRPr="00EC2FD2" w:rsidRDefault="00824E72" w:rsidP="00824E7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C2FD2">
        <w:rPr>
          <w:rFonts w:ascii="Times New Roman" w:hAnsi="Times New Roman" w:cs="Times New Roman"/>
          <w:b/>
          <w:i/>
          <w:sz w:val="28"/>
          <w:szCs w:val="28"/>
        </w:rPr>
        <w:t>Науки о природе и человеке</w:t>
      </w:r>
    </w:p>
    <w:p w:rsidR="00824E72" w:rsidRPr="00EC2FD2" w:rsidRDefault="00824E72" w:rsidP="00824E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FD2">
        <w:rPr>
          <w:b/>
        </w:rPr>
        <w:tab/>
      </w:r>
      <w:r w:rsidRPr="00EC2FD2"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  <w:r w:rsidR="00216C54" w:rsidRPr="00EC2F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2FD2">
        <w:rPr>
          <w:rFonts w:ascii="Times New Roman" w:hAnsi="Times New Roman" w:cs="Times New Roman"/>
          <w:sz w:val="24"/>
          <w:szCs w:val="24"/>
        </w:rPr>
        <w:t xml:space="preserve">(индекс направления  </w:t>
      </w:r>
      <w:r w:rsidRPr="00EC2FD2">
        <w:rPr>
          <w:rFonts w:ascii="Times New Roman" w:hAnsi="Times New Roman" w:cs="Times New Roman"/>
          <w:b/>
          <w:sz w:val="24"/>
          <w:szCs w:val="24"/>
        </w:rPr>
        <w:t>Гео):</w:t>
      </w:r>
      <w:r w:rsidRPr="00EC2FD2">
        <w:rPr>
          <w:rFonts w:ascii="Times New Roman" w:hAnsi="Times New Roman" w:cs="Times New Roman"/>
          <w:sz w:val="24"/>
          <w:szCs w:val="24"/>
        </w:rPr>
        <w:t xml:space="preserve">физическая география, геоэкология и туризм, экономическая география; почвоведение, геология, минералогия, океанография, метеорология, климат.Структурно-функциональная организация биосферы, основные компоненты биосферы, функционирование специфических и уникальных объектов биосферы, исследование наземных и водных экосистем как единых биосферных единиц, мониторинг и методы исследования окружающей среды – природных вод, воздуха, почв, городских экосистем. Охрана окружающей среды в условиях  различного воздействия и нагрузки, проблемы малых и больших городов, человек и биосфера, гидросфера, атмосфера, ландшафтный дизайн почвы, растительные сообщества. </w:t>
      </w:r>
    </w:p>
    <w:p w:rsidR="00824E72" w:rsidRPr="00EC2FD2" w:rsidRDefault="00824E72" w:rsidP="00824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ab/>
      </w:r>
      <w:r w:rsidRPr="00EC2FD2">
        <w:rPr>
          <w:rFonts w:ascii="Times New Roman" w:hAnsi="Times New Roman" w:cs="Times New Roman"/>
          <w:b/>
          <w:sz w:val="24"/>
          <w:szCs w:val="24"/>
          <w:u w:val="single"/>
        </w:rPr>
        <w:t>Экология</w:t>
      </w:r>
      <w:r w:rsidRPr="00EC2FD2">
        <w:rPr>
          <w:rFonts w:ascii="Times New Roman" w:hAnsi="Times New Roman" w:cs="Times New Roman"/>
          <w:sz w:val="24"/>
          <w:szCs w:val="24"/>
        </w:rPr>
        <w:t xml:space="preserve"> (индекс направления</w:t>
      </w:r>
      <w:r w:rsidRPr="00EC2FD2">
        <w:rPr>
          <w:rFonts w:ascii="Times New Roman" w:hAnsi="Times New Roman" w:cs="Times New Roman"/>
          <w:b/>
          <w:sz w:val="24"/>
          <w:szCs w:val="24"/>
        </w:rPr>
        <w:t>Эко</w:t>
      </w:r>
      <w:r w:rsidRPr="00EC2FD2">
        <w:rPr>
          <w:rFonts w:ascii="Times New Roman" w:hAnsi="Times New Roman" w:cs="Times New Roman"/>
          <w:sz w:val="24"/>
          <w:szCs w:val="24"/>
        </w:rPr>
        <w:t xml:space="preserve">): общая экология, геоэкология,  социальная экология, экология техносферы. Изучение источников и  контроль загрязнения воды, воздушного пространства, почвы, экология, «здоровье и безопасность человека»,экология и здоровье человека                     </w:t>
      </w:r>
    </w:p>
    <w:p w:rsidR="00824E72" w:rsidRPr="00EC2FD2" w:rsidRDefault="00824E72" w:rsidP="00824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ab/>
      </w:r>
      <w:r w:rsidRPr="00EC2FD2">
        <w:rPr>
          <w:rFonts w:ascii="Times New Roman" w:hAnsi="Times New Roman" w:cs="Times New Roman"/>
          <w:b/>
          <w:sz w:val="24"/>
          <w:szCs w:val="24"/>
          <w:u w:val="single"/>
        </w:rPr>
        <w:t>Ботаника</w:t>
      </w:r>
      <w:r w:rsidR="00216C54" w:rsidRPr="00EC2F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2FD2">
        <w:rPr>
          <w:rFonts w:ascii="Times New Roman" w:hAnsi="Times New Roman" w:cs="Times New Roman"/>
          <w:sz w:val="24"/>
          <w:szCs w:val="24"/>
        </w:rPr>
        <w:t xml:space="preserve">(индекс направления </w:t>
      </w:r>
      <w:r w:rsidRPr="00EC2FD2">
        <w:rPr>
          <w:rFonts w:ascii="Times New Roman" w:hAnsi="Times New Roman" w:cs="Times New Roman"/>
          <w:b/>
          <w:sz w:val="24"/>
          <w:szCs w:val="24"/>
        </w:rPr>
        <w:t>Бот</w:t>
      </w:r>
      <w:r w:rsidRPr="00EC2FD2">
        <w:rPr>
          <w:rFonts w:ascii="Times New Roman" w:hAnsi="Times New Roman" w:cs="Times New Roman"/>
          <w:sz w:val="24"/>
          <w:szCs w:val="24"/>
        </w:rPr>
        <w:t>): морфология и экология растений, охрана растительного мира, геоботаника, экспериментальная  фитоценология, география растений и флористика (учение о флорах, а не букетах), бриология, лихенология, фитоиндикация.Изучение жизни растений: сельское хозяйство, агрономия, лесное хозяйство, физиология растений, патология растений, генетика растений, гидропоника и т.д.</w:t>
      </w:r>
    </w:p>
    <w:p w:rsidR="00824E72" w:rsidRPr="00EC2FD2" w:rsidRDefault="00824E72" w:rsidP="00824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EC2FD2">
        <w:rPr>
          <w:rFonts w:ascii="Times New Roman" w:hAnsi="Times New Roman" w:cs="Times New Roman"/>
          <w:b/>
          <w:sz w:val="24"/>
          <w:szCs w:val="24"/>
          <w:u w:val="single"/>
        </w:rPr>
        <w:t>Зоология</w:t>
      </w:r>
      <w:r w:rsidR="00216C54" w:rsidRPr="00EC2F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2FD2">
        <w:rPr>
          <w:rFonts w:ascii="Times New Roman" w:hAnsi="Times New Roman" w:cs="Times New Roman"/>
          <w:sz w:val="24"/>
          <w:szCs w:val="24"/>
        </w:rPr>
        <w:t xml:space="preserve">(индекс направления </w:t>
      </w:r>
      <w:r w:rsidRPr="00EC2FD2">
        <w:rPr>
          <w:rFonts w:ascii="Times New Roman" w:hAnsi="Times New Roman" w:cs="Times New Roman"/>
          <w:b/>
          <w:sz w:val="24"/>
          <w:szCs w:val="24"/>
        </w:rPr>
        <w:t>Зо</w:t>
      </w:r>
      <w:r w:rsidRPr="00EC2FD2">
        <w:rPr>
          <w:rFonts w:ascii="Times New Roman" w:hAnsi="Times New Roman" w:cs="Times New Roman"/>
          <w:sz w:val="24"/>
          <w:szCs w:val="24"/>
        </w:rPr>
        <w:t>): систематика, сравнительная анатомия, экология  и экология животных (в том числе в рамках энтомологии, зоологии беспозвоночных, ихтиологии, герпетологии, орнитологии и териологии). Изучение животных: генетика животных, орнитология, ихтиология, энтомология, экология фауны, палеонтология, физиология клетки, суточные ритмы, цитология, гистология, физиология животных, нейрофизиология беспозвоночных животных и т.д.</w:t>
      </w:r>
    </w:p>
    <w:p w:rsidR="00824E72" w:rsidRPr="00EC2FD2" w:rsidRDefault="00824E72" w:rsidP="00824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ab/>
      </w:r>
      <w:r w:rsidRPr="00EC2FD2"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  <w:r w:rsidRPr="00EC2FD2">
        <w:rPr>
          <w:rFonts w:ascii="Times New Roman" w:hAnsi="Times New Roman" w:cs="Times New Roman"/>
          <w:sz w:val="24"/>
          <w:szCs w:val="24"/>
        </w:rPr>
        <w:t xml:space="preserve"> (индекс направления </w:t>
      </w:r>
      <w:r w:rsidRPr="00EC2FD2">
        <w:rPr>
          <w:rFonts w:ascii="Times New Roman" w:hAnsi="Times New Roman" w:cs="Times New Roman"/>
          <w:b/>
          <w:sz w:val="24"/>
          <w:szCs w:val="24"/>
        </w:rPr>
        <w:t>Х</w:t>
      </w:r>
      <w:r w:rsidRPr="00EC2FD2">
        <w:rPr>
          <w:rFonts w:ascii="Times New Roman" w:hAnsi="Times New Roman" w:cs="Times New Roman"/>
          <w:sz w:val="24"/>
          <w:szCs w:val="24"/>
        </w:rPr>
        <w:t>):Теоретическая и экспериментальная химия, общая и неорганическая химия, аналитическая химия, органическая химия, квантовая химия, коллоидная химия, фармацевтическая химия и биохимия, химическая технология и биотехнология, химическое машиностроение. Изучение природы и состава материи и законов развития: физическая химия, органическая химия, неорганическая химия, материалы, пластмассы, пестициды, металлургия, топливо, химия почвы и т.д.</w:t>
      </w:r>
    </w:p>
    <w:p w:rsidR="00824E72" w:rsidRPr="00EC2FD2" w:rsidRDefault="00824E72" w:rsidP="00824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ab/>
      </w:r>
      <w:r w:rsidRPr="00EC2FD2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  <w:r w:rsidRPr="00EC2FD2">
        <w:rPr>
          <w:rFonts w:ascii="Times New Roman" w:hAnsi="Times New Roman" w:cs="Times New Roman"/>
          <w:sz w:val="24"/>
          <w:szCs w:val="24"/>
        </w:rPr>
        <w:t xml:space="preserve"> (индекс направления</w:t>
      </w:r>
      <w:r w:rsidRPr="00EC2FD2">
        <w:rPr>
          <w:rFonts w:ascii="Times New Roman" w:hAnsi="Times New Roman" w:cs="Times New Roman"/>
          <w:b/>
          <w:sz w:val="24"/>
          <w:szCs w:val="24"/>
        </w:rPr>
        <w:t>Био</w:t>
      </w:r>
      <w:r w:rsidRPr="00EC2FD2">
        <w:rPr>
          <w:rFonts w:ascii="Times New Roman" w:hAnsi="Times New Roman" w:cs="Times New Roman"/>
          <w:sz w:val="24"/>
          <w:szCs w:val="24"/>
        </w:rPr>
        <w:t>): физиология, генетика, биохимия, микробиология: молекулярно-генетические, биохимические  и физиологические процессы у растений, животных  и микроорганизмов.Биология микроорганизмов: бактериология, вирусология, грибки, генетика бактерий и т.д. связь биохимии, физиологии и генетики с медициной, сельским хозяйством и биотехнологией.Химия жизнеобеспечения организма: молекулярная биология, молекулярная генетика, фотосинтез, химия крови, химия белка, гормоны, химия пищевых продуктов и т.д.</w:t>
      </w:r>
    </w:p>
    <w:p w:rsidR="004245E0" w:rsidRPr="00EC2FD2" w:rsidRDefault="00824E72" w:rsidP="004245E0">
      <w:pPr>
        <w:pStyle w:val="a3"/>
        <w:ind w:firstLine="708"/>
        <w:jc w:val="both"/>
      </w:pPr>
      <w:r w:rsidRPr="00EC2FD2">
        <w:rPr>
          <w:rFonts w:ascii="Times New Roman" w:hAnsi="Times New Roman" w:cs="Times New Roman"/>
          <w:b/>
          <w:sz w:val="24"/>
          <w:szCs w:val="24"/>
          <w:u w:val="single"/>
        </w:rPr>
        <w:t>Медицина</w:t>
      </w:r>
      <w:r w:rsidR="00F45874" w:rsidRPr="00EC2F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2FD2">
        <w:rPr>
          <w:rFonts w:ascii="Times New Roman" w:hAnsi="Times New Roman" w:cs="Times New Roman"/>
          <w:sz w:val="24"/>
          <w:szCs w:val="24"/>
        </w:rPr>
        <w:t xml:space="preserve">(индекс направления </w:t>
      </w:r>
      <w:r w:rsidRPr="00EC2FD2">
        <w:rPr>
          <w:rFonts w:ascii="Times New Roman" w:hAnsi="Times New Roman" w:cs="Times New Roman"/>
          <w:b/>
          <w:sz w:val="24"/>
          <w:szCs w:val="24"/>
        </w:rPr>
        <w:t>Мед</w:t>
      </w:r>
      <w:r w:rsidRPr="00EC2FD2">
        <w:rPr>
          <w:rFonts w:ascii="Times New Roman" w:hAnsi="Times New Roman" w:cs="Times New Roman"/>
          <w:sz w:val="24"/>
          <w:szCs w:val="24"/>
        </w:rPr>
        <w:t>): анатомия человека, фармакология, в общей медицинской практике, биофизические и биохимические основы патологических процессов, первая медицинская помощь, физиология и патофизиология  человека, профилактика детского травматизма, гигиена детей и подростков, здоровье молодежи,  спортивная медицина, клиническая психология, философия и медицинская этика, электронная история болезни, информационные  медицинские системы  поддержки принятия решений в клинической медицине и здравоохранении</w:t>
      </w:r>
      <w:r w:rsidRPr="00EC2FD2">
        <w:t>.</w:t>
      </w:r>
    </w:p>
    <w:p w:rsidR="00824E72" w:rsidRPr="00EC2FD2" w:rsidRDefault="004245E0" w:rsidP="004245E0">
      <w:pPr>
        <w:pStyle w:val="a3"/>
        <w:ind w:firstLine="708"/>
        <w:jc w:val="both"/>
      </w:pPr>
      <w:r w:rsidRPr="00EC2FD2">
        <w:rPr>
          <w:rFonts w:ascii="Times New Roman" w:hAnsi="Times New Roman" w:cs="Times New Roman"/>
          <w:sz w:val="24"/>
          <w:szCs w:val="24"/>
        </w:rPr>
        <w:t>Во время публичной защиты работ</w:t>
      </w:r>
      <w:r w:rsidR="00F45874" w:rsidRPr="00EC2FD2">
        <w:rPr>
          <w:rFonts w:ascii="Times New Roman" w:hAnsi="Times New Roman" w:cs="Times New Roman"/>
          <w:sz w:val="24"/>
          <w:szCs w:val="24"/>
        </w:rPr>
        <w:t xml:space="preserve"> оцениваются</w:t>
      </w:r>
      <w:r w:rsidR="00824E72" w:rsidRPr="00EC2FD2">
        <w:rPr>
          <w:rFonts w:ascii="Times New Roman" w:hAnsi="Times New Roman" w:cs="Times New Roman"/>
          <w:sz w:val="24"/>
          <w:szCs w:val="24"/>
        </w:rPr>
        <w:t xml:space="preserve"> </w:t>
      </w:r>
      <w:r w:rsidR="00F45874" w:rsidRPr="00EC2FD2">
        <w:rPr>
          <w:rFonts w:ascii="Times New Roman" w:hAnsi="Times New Roman" w:cs="Times New Roman"/>
          <w:sz w:val="24"/>
          <w:szCs w:val="24"/>
        </w:rPr>
        <w:t>результаты</w:t>
      </w:r>
      <w:r w:rsidR="00824E72" w:rsidRPr="00EC2FD2">
        <w:rPr>
          <w:rFonts w:ascii="Times New Roman" w:hAnsi="Times New Roman" w:cs="Times New Roman"/>
          <w:sz w:val="24"/>
          <w:szCs w:val="24"/>
        </w:rPr>
        <w:t xml:space="preserve"> собственной исследовательской деятельности</w:t>
      </w:r>
      <w:r w:rsidR="00F45874" w:rsidRPr="00EC2FD2">
        <w:rPr>
          <w:rFonts w:ascii="Times New Roman" w:hAnsi="Times New Roman" w:cs="Times New Roman"/>
          <w:sz w:val="24"/>
          <w:szCs w:val="24"/>
        </w:rPr>
        <w:t xml:space="preserve"> участников Конференции.</w:t>
      </w:r>
    </w:p>
    <w:p w:rsidR="00824E72" w:rsidRPr="00EC2FD2" w:rsidRDefault="00824E72" w:rsidP="00824E72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>Экспертная комиссия имеет право направить доклад для рассмотрения на другую секцию, если содержание доклада не соответствует заявленной секции.</w:t>
      </w:r>
    </w:p>
    <w:p w:rsidR="00824E72" w:rsidRPr="00EC2FD2" w:rsidRDefault="00824E72" w:rsidP="00824E72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>Регламент выступления участников предусматривае</w:t>
      </w:r>
      <w:r w:rsidRPr="00EC2FD2">
        <w:rPr>
          <w:rFonts w:ascii="Times New Roman" w:hAnsi="Times New Roman" w:cs="Times New Roman"/>
          <w:sz w:val="24"/>
          <w:szCs w:val="24"/>
        </w:rPr>
        <w:t>т публичную защиту работы (до 7</w:t>
      </w:r>
      <w:r w:rsidRPr="00EC2FD2">
        <w:rPr>
          <w:rFonts w:ascii="Times New Roman" w:eastAsia="Calibri" w:hAnsi="Times New Roman" w:cs="Times New Roman"/>
          <w:sz w:val="24"/>
          <w:szCs w:val="24"/>
        </w:rPr>
        <w:t xml:space="preserve"> минут) и дискуссию (продолжительность до </w:t>
      </w:r>
      <w:r w:rsidRPr="00EC2FD2">
        <w:rPr>
          <w:rFonts w:ascii="Times New Roman" w:hAnsi="Times New Roman" w:cs="Times New Roman"/>
          <w:sz w:val="24"/>
          <w:szCs w:val="24"/>
        </w:rPr>
        <w:t>3</w:t>
      </w:r>
      <w:r w:rsidRPr="00EC2FD2">
        <w:rPr>
          <w:rFonts w:ascii="Times New Roman" w:eastAsia="Calibri" w:hAnsi="Times New Roman" w:cs="Times New Roman"/>
          <w:sz w:val="24"/>
          <w:szCs w:val="24"/>
        </w:rPr>
        <w:t xml:space="preserve"> минут). </w:t>
      </w:r>
    </w:p>
    <w:p w:rsidR="00824E72" w:rsidRPr="00EC2FD2" w:rsidRDefault="00824E72" w:rsidP="00824E72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>Участникам Конференции необходимо иметь при себе напечатанный экземпляр текста доклада.</w:t>
      </w:r>
    </w:p>
    <w:p w:rsidR="00BA7EAB" w:rsidRPr="00EC2FD2" w:rsidRDefault="00BA7EAB" w:rsidP="00824E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4E72" w:rsidRPr="00EC2FD2" w:rsidRDefault="00824E72" w:rsidP="00BA7EAB">
      <w:pPr>
        <w:pStyle w:val="a3"/>
        <w:numPr>
          <w:ilvl w:val="0"/>
          <w:numId w:val="5"/>
        </w:numPr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EC2FD2">
        <w:rPr>
          <w:rFonts w:ascii="Times New Roman CYR" w:eastAsia="Calibri" w:hAnsi="Times New Roman CYR" w:cs="Times New Roman CYR"/>
          <w:b/>
          <w:sz w:val="28"/>
          <w:szCs w:val="28"/>
        </w:rPr>
        <w:t>Функции оргкомитета, экспертного совета Конференции</w:t>
      </w:r>
    </w:p>
    <w:p w:rsidR="00BA7EAB" w:rsidRPr="00EC2FD2" w:rsidRDefault="00BA7EAB" w:rsidP="00824E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4E72" w:rsidRPr="00EC2FD2" w:rsidRDefault="00824E72" w:rsidP="00824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 xml:space="preserve">4.1.Для организационно-методического обеспечения проведения Конференции </w:t>
      </w:r>
      <w:r w:rsidRPr="00EC2FD2">
        <w:rPr>
          <w:rFonts w:ascii="Times New Roman" w:hAnsi="Times New Roman" w:cs="Times New Roman"/>
          <w:sz w:val="24"/>
          <w:szCs w:val="24"/>
        </w:rPr>
        <w:t xml:space="preserve">формируются </w:t>
      </w:r>
      <w:r w:rsidRPr="00EC2FD2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структуры управления научно-практической конференцией:</w:t>
      </w:r>
    </w:p>
    <w:p w:rsidR="00824E72" w:rsidRPr="00EC2FD2" w:rsidRDefault="00824E72" w:rsidP="00824E72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2FD2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организационная</w:t>
      </w: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</w:t>
      </w:r>
      <w:r w:rsidR="00F45874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оргкомитет по проведению конференции</w:t>
      </w:r>
      <w:r w:rsidR="00F45874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824E72" w:rsidRPr="00EC2FD2" w:rsidRDefault="00824E72" w:rsidP="00824E72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2FD2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научн</w:t>
      </w:r>
      <w:r w:rsidR="00F45874" w:rsidRPr="00EC2FD2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о-методическая</w:t>
      </w: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r w:rsidR="00F45874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Экспертный Совет.</w:t>
      </w:r>
    </w:p>
    <w:p w:rsidR="00824E72" w:rsidRPr="00EC2FD2" w:rsidRDefault="00824E72" w:rsidP="00824E7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>4.2. Оргкомитет Конференции:</w:t>
      </w:r>
    </w:p>
    <w:p w:rsidR="00824E72" w:rsidRPr="00EC2FD2" w:rsidRDefault="00824E72" w:rsidP="00824E72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 xml:space="preserve">разрабатывает пакет документов по подготовке и проведению Конференции; </w:t>
      </w:r>
    </w:p>
    <w:p w:rsidR="00824E72" w:rsidRPr="00EC2FD2" w:rsidRDefault="00824E72" w:rsidP="00824E72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>определяет окончательное число и тематику секций, продолжительность их работы в пределах регламента Конференции,в зависимости от числа работ, представленных на конкретную научную секцию и включенных в программу Конференции;</w:t>
      </w:r>
    </w:p>
    <w:p w:rsidR="00824E72" w:rsidRPr="00EC2FD2" w:rsidRDefault="00824E72" w:rsidP="00824E72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>организует церемонию награждения победителей и призеров Конференции;</w:t>
      </w:r>
    </w:p>
    <w:p w:rsidR="00824E72" w:rsidRPr="00EC2FD2" w:rsidRDefault="00824E72" w:rsidP="00824E72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>создает равные условия для всех участников Конференции;</w:t>
      </w:r>
    </w:p>
    <w:p w:rsidR="00824E72" w:rsidRPr="00EC2FD2" w:rsidRDefault="00824E72" w:rsidP="00824E72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>обеспечивает конфиденциальность работ при их оценке;</w:t>
      </w:r>
    </w:p>
    <w:p w:rsidR="00824E72" w:rsidRPr="00EC2FD2" w:rsidRDefault="00824E72" w:rsidP="00824E72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>не допускает разглашения сведений о результатах работы секций ранее   оговоренного срока;</w:t>
      </w:r>
    </w:p>
    <w:p w:rsidR="00824E72" w:rsidRPr="00EC2FD2" w:rsidRDefault="00824E72" w:rsidP="00824E72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>отказывает претенденту в участии в случае несоответствия работы требованиям Положения о Конференции;</w:t>
      </w:r>
    </w:p>
    <w:p w:rsidR="00824E72" w:rsidRPr="00EC2FD2" w:rsidRDefault="00824E72" w:rsidP="00824E72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lastRenderedPageBreak/>
        <w:t>может вносить изменения в состав экспертной комиссии в ходе проведения Конференции.</w:t>
      </w:r>
    </w:p>
    <w:p w:rsidR="00824E72" w:rsidRPr="00EC2FD2" w:rsidRDefault="00824E72" w:rsidP="00824E7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>4.3. Экспертный совет:</w:t>
      </w:r>
    </w:p>
    <w:p w:rsidR="00824E72" w:rsidRPr="00EC2FD2" w:rsidRDefault="00824E72" w:rsidP="00824E72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>отвечает за общее содержание Конференции;</w:t>
      </w:r>
    </w:p>
    <w:p w:rsidR="00824E72" w:rsidRPr="00EC2FD2" w:rsidRDefault="00824E72" w:rsidP="00824E72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>формирует соста</w:t>
      </w:r>
      <w:r w:rsidR="00F45874" w:rsidRPr="00EC2FD2">
        <w:rPr>
          <w:rFonts w:ascii="Times New Roman" w:eastAsia="Calibri" w:hAnsi="Times New Roman" w:cs="Times New Roman"/>
          <w:sz w:val="24"/>
          <w:szCs w:val="24"/>
        </w:rPr>
        <w:t>в экспертных комиссий из числа работников</w:t>
      </w:r>
      <w:r w:rsidR="00BA7EAB" w:rsidRPr="00EC2FD2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образованием УКМО,</w:t>
      </w:r>
      <w:r w:rsidR="00F45874" w:rsidRPr="00EC2FD2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</w:t>
      </w:r>
      <w:r w:rsidR="00BA7EAB" w:rsidRPr="00EC2FD2">
        <w:rPr>
          <w:rFonts w:ascii="Times New Roman" w:eastAsia="Calibri" w:hAnsi="Times New Roman" w:cs="Times New Roman"/>
          <w:sz w:val="24"/>
          <w:szCs w:val="24"/>
        </w:rPr>
        <w:t xml:space="preserve"> организаций</w:t>
      </w:r>
      <w:r w:rsidR="00F45874" w:rsidRPr="00EC2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7EAB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Усть-Кутского муниципального образования</w:t>
      </w:r>
      <w:r w:rsidRPr="00EC2FD2">
        <w:rPr>
          <w:rFonts w:ascii="Times New Roman" w:eastAsia="Calibri" w:hAnsi="Times New Roman" w:cs="Times New Roman"/>
          <w:sz w:val="24"/>
          <w:szCs w:val="24"/>
        </w:rPr>
        <w:t xml:space="preserve">, осуществляющих научно-методическое обеспечение Конференции; </w:t>
      </w:r>
    </w:p>
    <w:p w:rsidR="00824E72" w:rsidRPr="00EC2FD2" w:rsidRDefault="00824E72" w:rsidP="00824E72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 xml:space="preserve">организует работу экспертных комиссий по экспертизе работ, </w:t>
      </w:r>
      <w:r w:rsidR="00BA7EAB" w:rsidRPr="00EC2FD2">
        <w:rPr>
          <w:rFonts w:ascii="Times New Roman" w:eastAsia="Calibri" w:hAnsi="Times New Roman" w:cs="Times New Roman"/>
          <w:sz w:val="24"/>
          <w:szCs w:val="24"/>
        </w:rPr>
        <w:t>представленных на секциях.</w:t>
      </w:r>
    </w:p>
    <w:p w:rsidR="00824E72" w:rsidRPr="00EC2FD2" w:rsidRDefault="00824E72" w:rsidP="00824E7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>4.4. Количество членов эксперт</w:t>
      </w:r>
      <w:r w:rsidRPr="00EC2FD2">
        <w:rPr>
          <w:rFonts w:ascii="Times New Roman" w:hAnsi="Times New Roman" w:cs="Times New Roman"/>
          <w:sz w:val="24"/>
          <w:szCs w:val="24"/>
        </w:rPr>
        <w:t xml:space="preserve">ной комиссии не менее трёх представителей из </w:t>
      </w:r>
      <w:r w:rsidR="00BA7EAB" w:rsidRPr="00EC2FD2">
        <w:rPr>
          <w:rFonts w:ascii="Times New Roman" w:hAnsi="Times New Roman" w:cs="Times New Roman"/>
          <w:sz w:val="24"/>
          <w:szCs w:val="24"/>
        </w:rPr>
        <w:t>разных</w:t>
      </w:r>
      <w:r w:rsidR="00BA7EAB" w:rsidRPr="00EC2FD2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организаций </w:t>
      </w:r>
      <w:r w:rsidR="00BA7EAB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Усть-Кутского муниципального образования</w:t>
      </w:r>
      <w:r w:rsidR="00BA7EAB" w:rsidRPr="00EC2FD2">
        <w:rPr>
          <w:rFonts w:ascii="Times New Roman" w:hAnsi="Times New Roman" w:cs="Times New Roman"/>
          <w:sz w:val="24"/>
          <w:szCs w:val="24"/>
        </w:rPr>
        <w:t>.</w:t>
      </w:r>
    </w:p>
    <w:p w:rsidR="00824E72" w:rsidRPr="00EC2FD2" w:rsidRDefault="00824E72" w:rsidP="00824E7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E72" w:rsidRPr="00EC2FD2" w:rsidRDefault="00824E72" w:rsidP="00824E7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EC2FD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C2FD2">
        <w:rPr>
          <w:rFonts w:ascii="Times New Roman" w:hAnsi="Times New Roman" w:cs="Times New Roman"/>
          <w:sz w:val="28"/>
          <w:szCs w:val="28"/>
        </w:rPr>
        <w:t>.</w:t>
      </w:r>
      <w:r w:rsidR="00BA7EAB" w:rsidRPr="00EC2FD2">
        <w:rPr>
          <w:rFonts w:ascii="Times New Roman" w:hAnsi="Times New Roman" w:cs="Times New Roman"/>
          <w:sz w:val="28"/>
          <w:szCs w:val="28"/>
        </w:rPr>
        <w:t xml:space="preserve">  </w:t>
      </w:r>
      <w:r w:rsidRPr="00EC2FD2">
        <w:rPr>
          <w:rFonts w:ascii="Times New Roman CYR" w:eastAsia="Calibri" w:hAnsi="Times New Roman CYR" w:cs="Times New Roman CYR"/>
          <w:b/>
          <w:sz w:val="28"/>
          <w:szCs w:val="28"/>
        </w:rPr>
        <w:t xml:space="preserve">Требования </w:t>
      </w:r>
      <w:r w:rsidR="00BA7EAB" w:rsidRPr="00EC2FD2">
        <w:rPr>
          <w:rFonts w:ascii="Times New Roman CYR" w:eastAsia="Calibri" w:hAnsi="Times New Roman CYR" w:cs="Times New Roman CYR"/>
          <w:b/>
          <w:sz w:val="28"/>
          <w:szCs w:val="28"/>
        </w:rPr>
        <w:t xml:space="preserve"> </w:t>
      </w:r>
      <w:r w:rsidRPr="00EC2FD2">
        <w:rPr>
          <w:rFonts w:ascii="Times New Roman CYR" w:eastAsia="Calibri" w:hAnsi="Times New Roman CYR" w:cs="Times New Roman CYR"/>
          <w:b/>
          <w:sz w:val="28"/>
          <w:szCs w:val="28"/>
        </w:rPr>
        <w:t xml:space="preserve">к содержанию и оформлению </w:t>
      </w:r>
      <w:r w:rsidRPr="00EC2FD2">
        <w:rPr>
          <w:rFonts w:ascii="Times New Roman CYR" w:hAnsi="Times New Roman CYR" w:cs="Times New Roman CYR"/>
          <w:b/>
          <w:sz w:val="28"/>
          <w:szCs w:val="28"/>
        </w:rPr>
        <w:t>работы</w:t>
      </w:r>
    </w:p>
    <w:p w:rsidR="00824E72" w:rsidRPr="00EC2FD2" w:rsidRDefault="00824E72" w:rsidP="00824E7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sz w:val="24"/>
          <w:szCs w:val="24"/>
        </w:rPr>
        <w:t>5</w:t>
      </w:r>
      <w:r w:rsidRPr="00EC2FD2">
        <w:rPr>
          <w:rFonts w:ascii="Times New Roman" w:eastAsia="Calibri" w:hAnsi="Times New Roman" w:cs="Times New Roman"/>
          <w:sz w:val="24"/>
          <w:szCs w:val="24"/>
        </w:rPr>
        <w:t xml:space="preserve">.1. Требования к содержанию и оформлению </w:t>
      </w:r>
      <w:r w:rsidRPr="00EC2FD2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EC2FD2">
        <w:rPr>
          <w:rFonts w:ascii="Times New Roman" w:eastAsia="Calibri" w:hAnsi="Times New Roman" w:cs="Times New Roman"/>
          <w:sz w:val="24"/>
          <w:szCs w:val="24"/>
        </w:rPr>
        <w:t>соответствуют традиционным стандартам описания результатов исследований. Для участия в Конференции участники должны предс</w:t>
      </w:r>
      <w:r w:rsidRPr="00EC2FD2">
        <w:rPr>
          <w:rFonts w:ascii="Times New Roman" w:hAnsi="Times New Roman" w:cs="Times New Roman"/>
          <w:sz w:val="24"/>
          <w:szCs w:val="24"/>
        </w:rPr>
        <w:t xml:space="preserve">тавить исследовательскую работу. </w:t>
      </w:r>
      <w:r w:rsidRPr="00EC2FD2">
        <w:rPr>
          <w:rFonts w:ascii="Times New Roman" w:eastAsia="Calibri" w:hAnsi="Times New Roman" w:cs="Times New Roman"/>
          <w:sz w:val="24"/>
          <w:szCs w:val="24"/>
        </w:rPr>
        <w:t>Исследование, представленное на экспертизу, должно иметь научный</w:t>
      </w:r>
      <w:r w:rsidR="00BA7EAB" w:rsidRPr="00EC2FD2">
        <w:rPr>
          <w:rFonts w:ascii="Times New Roman" w:eastAsia="Calibri" w:hAnsi="Times New Roman" w:cs="Times New Roman"/>
          <w:sz w:val="24"/>
          <w:szCs w:val="24"/>
        </w:rPr>
        <w:t xml:space="preserve"> (исследовательский) </w:t>
      </w:r>
      <w:r w:rsidRPr="00EC2FD2">
        <w:rPr>
          <w:rFonts w:ascii="Times New Roman" w:eastAsia="Calibri" w:hAnsi="Times New Roman" w:cs="Times New Roman"/>
          <w:sz w:val="24"/>
          <w:szCs w:val="24"/>
        </w:rPr>
        <w:t>характер, центром которого является проблема.</w:t>
      </w:r>
    </w:p>
    <w:p w:rsidR="00824E72" w:rsidRPr="00EC2FD2" w:rsidRDefault="00824E72" w:rsidP="00824E7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EC2FD2">
        <w:rPr>
          <w:rFonts w:ascii="Times New Roman" w:eastAsia="Calibri" w:hAnsi="Times New Roman" w:cs="Times New Roman"/>
          <w:sz w:val="24"/>
          <w:szCs w:val="24"/>
        </w:rPr>
        <w:t xml:space="preserve">.2.  </w:t>
      </w:r>
      <w:r w:rsidRPr="00EC2FD2">
        <w:rPr>
          <w:rFonts w:ascii="Times New Roman" w:hAnsi="Times New Roman" w:cs="Times New Roman"/>
          <w:sz w:val="24"/>
          <w:szCs w:val="24"/>
        </w:rPr>
        <w:t xml:space="preserve">Исследовательская работа должна </w:t>
      </w:r>
      <w:r w:rsidRPr="00EC2FD2">
        <w:rPr>
          <w:rFonts w:ascii="Times New Roman" w:eastAsia="Calibri" w:hAnsi="Times New Roman" w:cs="Times New Roman"/>
          <w:sz w:val="24"/>
          <w:szCs w:val="24"/>
        </w:rPr>
        <w:t xml:space="preserve"> содержать:</w:t>
      </w:r>
    </w:p>
    <w:p w:rsidR="00824E72" w:rsidRPr="00EC2FD2" w:rsidRDefault="00824E72" w:rsidP="00824E7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sz w:val="24"/>
          <w:szCs w:val="24"/>
        </w:rPr>
        <w:t>Титульный лист  (оформленный по правилам).</w:t>
      </w:r>
    </w:p>
    <w:p w:rsidR="00824E72" w:rsidRPr="00EC2FD2" w:rsidRDefault="00824E72" w:rsidP="00824E72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sz w:val="24"/>
          <w:szCs w:val="24"/>
        </w:rPr>
        <w:t>Оглавление  (содержание).</w:t>
      </w:r>
    </w:p>
    <w:p w:rsidR="00824E72" w:rsidRPr="00EC2FD2" w:rsidRDefault="00824E72" w:rsidP="00824E72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sz w:val="24"/>
          <w:szCs w:val="24"/>
        </w:rPr>
        <w:t>Введение.</w:t>
      </w:r>
    </w:p>
    <w:p w:rsidR="00824E72" w:rsidRPr="00EC2FD2" w:rsidRDefault="00824E72" w:rsidP="00824E72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>Основную часть (теоретическая часть: характеристика основных понятий, используемых в исследовании; практическая часть: описание хода проведённого исследования, обсуждение полученных результатов).</w:t>
      </w:r>
    </w:p>
    <w:p w:rsidR="00824E72" w:rsidRPr="00EC2FD2" w:rsidRDefault="00824E72" w:rsidP="00824E72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>Заключение (выводы с возможными практическими рекомендациями по применению результатов исследования).</w:t>
      </w:r>
    </w:p>
    <w:p w:rsidR="00824E72" w:rsidRPr="00EC2FD2" w:rsidRDefault="00824E72" w:rsidP="00824E72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>Список использованной литературы.</w:t>
      </w:r>
    </w:p>
    <w:p w:rsidR="00824E72" w:rsidRPr="00EC2FD2" w:rsidRDefault="00824E72" w:rsidP="00824E72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>Приложения (фото, рисунки, схемы и т.д.).</w:t>
      </w:r>
    </w:p>
    <w:p w:rsidR="00824E72" w:rsidRPr="00EC2FD2" w:rsidRDefault="00824E72" w:rsidP="00824E7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sz w:val="24"/>
          <w:szCs w:val="24"/>
        </w:rPr>
        <w:t>5</w:t>
      </w:r>
      <w:r w:rsidRPr="00EC2FD2">
        <w:rPr>
          <w:rFonts w:ascii="Times New Roman" w:eastAsia="Calibri" w:hAnsi="Times New Roman" w:cs="Times New Roman"/>
          <w:sz w:val="24"/>
          <w:szCs w:val="24"/>
        </w:rPr>
        <w:t>.2.1. В оглавление должны быть включены: введение, основные заголовки работы, название глав и параграфов, заключение, список литературы, название приложений и соответствующие номера страниц.</w:t>
      </w:r>
    </w:p>
    <w:p w:rsidR="00824E72" w:rsidRPr="00EC2FD2" w:rsidRDefault="00824E72" w:rsidP="00824E7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sz w:val="24"/>
          <w:szCs w:val="24"/>
        </w:rPr>
        <w:t>5</w:t>
      </w:r>
      <w:r w:rsidRPr="00EC2FD2">
        <w:rPr>
          <w:rFonts w:ascii="Times New Roman" w:eastAsia="Calibri" w:hAnsi="Times New Roman" w:cs="Times New Roman"/>
          <w:sz w:val="24"/>
          <w:szCs w:val="24"/>
        </w:rPr>
        <w:t>.2.2. Введение должно отражать актуальность темы, включать в себя формулировку проблемы, цели и задач;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автора в решение избранной проблемы.</w:t>
      </w:r>
    </w:p>
    <w:p w:rsidR="00824E72" w:rsidRPr="00EC2FD2" w:rsidRDefault="00824E72" w:rsidP="00824E7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sz w:val="24"/>
          <w:szCs w:val="24"/>
        </w:rPr>
        <w:t>5</w:t>
      </w:r>
      <w:r w:rsidRPr="00EC2FD2">
        <w:rPr>
          <w:rFonts w:ascii="Times New Roman" w:eastAsia="Calibri" w:hAnsi="Times New Roman" w:cs="Times New Roman"/>
          <w:sz w:val="24"/>
          <w:szCs w:val="24"/>
        </w:rPr>
        <w:t>.2.3 Основная часть должна содержать информацию, собранную и обработанную исследователем, а именно: описание основных рассматриваемых фактов, характеристику методов решения проблемы, сравнение известных автору ранее существующих и предлагаемых методов решения,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главы. В заключении в лаконичном виде формулируются выводы и результаты, полученные автором, направления дальнейших исследований и предложений по возможному практическому использованию результатов исследования.</w:t>
      </w:r>
    </w:p>
    <w:p w:rsidR="00824E72" w:rsidRPr="00EC2FD2" w:rsidRDefault="00824E72" w:rsidP="00824E7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sz w:val="24"/>
          <w:szCs w:val="24"/>
        </w:rPr>
        <w:t>5</w:t>
      </w:r>
      <w:r w:rsidRPr="00EC2FD2">
        <w:rPr>
          <w:rFonts w:ascii="Times New Roman" w:eastAsia="Calibri" w:hAnsi="Times New Roman" w:cs="Times New Roman"/>
          <w:sz w:val="24"/>
          <w:szCs w:val="24"/>
        </w:rPr>
        <w:t>.2.4. В список литературы заносятся публикации, издания и источники, использованные автором. Информация о каждом издании должна включать в строгой последовательности: фамилию, инициалы автора, название издания, выходные данные издательства, год издания, № выпуска (если издание периодическое), количество страниц. Все издания должны быть пронумерованы и расположены в алфавитном порядке.</w:t>
      </w:r>
    </w:p>
    <w:p w:rsidR="00824E72" w:rsidRPr="00EC2FD2" w:rsidRDefault="00824E72" w:rsidP="00824E7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EC2FD2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Pr="00EC2FD2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EC2FD2">
        <w:rPr>
          <w:rFonts w:ascii="Times New Roman" w:eastAsia="Calibri" w:hAnsi="Times New Roman" w:cs="Times New Roman"/>
          <w:sz w:val="24"/>
          <w:szCs w:val="24"/>
        </w:rPr>
        <w:t>может содержать приложения с иллюстрированным материалом (рисунки, схемы, карты, таблицы, фотографии и т.п.), который должен быть связан с основным содержанием.</w:t>
      </w:r>
    </w:p>
    <w:p w:rsidR="005E7707" w:rsidRPr="00EC2FD2" w:rsidRDefault="005E7707" w:rsidP="00824E7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824E72" w:rsidRPr="00EC2FD2" w:rsidRDefault="00824E72" w:rsidP="00824E72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sz w:val="24"/>
          <w:szCs w:val="24"/>
        </w:rPr>
      </w:pPr>
      <w:r w:rsidRPr="00EC2FD2">
        <w:rPr>
          <w:rFonts w:ascii="Times New Roman CYR" w:eastAsia="Calibri" w:hAnsi="Times New Roman CYR" w:cs="Times New Roman CYR"/>
          <w:b/>
          <w:sz w:val="24"/>
          <w:szCs w:val="24"/>
        </w:rPr>
        <w:t>Критерии оценки работ:</w:t>
      </w:r>
    </w:p>
    <w:p w:rsidR="00824E72" w:rsidRPr="00EC2FD2" w:rsidRDefault="00824E72" w:rsidP="00824E72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>Актуальность и новизна.</w:t>
      </w:r>
    </w:p>
    <w:p w:rsidR="00824E72" w:rsidRPr="00EC2FD2" w:rsidRDefault="00824E72" w:rsidP="00824E72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>Постановка цели и задач; их реальность и достижимость.</w:t>
      </w:r>
    </w:p>
    <w:p w:rsidR="00824E72" w:rsidRPr="00EC2FD2" w:rsidRDefault="00824E72" w:rsidP="00824E72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>Обзор источников и литературы по теме.</w:t>
      </w:r>
    </w:p>
    <w:p w:rsidR="00824E72" w:rsidRPr="00EC2FD2" w:rsidRDefault="00824E72" w:rsidP="00824E72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>Методика исследования.</w:t>
      </w:r>
    </w:p>
    <w:p w:rsidR="00824E72" w:rsidRPr="00EC2FD2" w:rsidRDefault="00824E72" w:rsidP="00824E72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>Степень самостоятельности автора.</w:t>
      </w:r>
    </w:p>
    <w:p w:rsidR="00824E72" w:rsidRPr="00EC2FD2" w:rsidRDefault="00824E72" w:rsidP="00824E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eastAsia="Calibri" w:hAnsi="Times New Roman" w:cs="Times New Roman"/>
          <w:sz w:val="24"/>
          <w:szCs w:val="24"/>
        </w:rPr>
        <w:t>Соответствие выводов поставленным задачам.</w:t>
      </w:r>
    </w:p>
    <w:p w:rsidR="00824E72" w:rsidRPr="00EC2FD2" w:rsidRDefault="00824E72" w:rsidP="00BA7EA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A7EAB" w:rsidRPr="00EC2FD2" w:rsidRDefault="00BA7EAB" w:rsidP="00824E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4E72" w:rsidRPr="00EC2FD2" w:rsidRDefault="00824E72" w:rsidP="00824E7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EC2FD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C2F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C2FD2">
        <w:rPr>
          <w:rFonts w:ascii="Times New Roman" w:eastAsia="Calibri" w:hAnsi="Times New Roman" w:cs="Times New Roman"/>
          <w:b/>
          <w:sz w:val="28"/>
          <w:szCs w:val="28"/>
        </w:rPr>
        <w:t>Требования к оформлению работы</w:t>
      </w:r>
    </w:p>
    <w:p w:rsidR="00824E72" w:rsidRPr="00EC2FD2" w:rsidRDefault="00824E72" w:rsidP="00824E7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4E72" w:rsidRPr="00EC2FD2" w:rsidRDefault="00824E72" w:rsidP="00824E7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2FD2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тексту</w:t>
      </w:r>
    </w:p>
    <w:p w:rsidR="00824E72" w:rsidRPr="00EC2FD2" w:rsidRDefault="00824E72" w:rsidP="00824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sz w:val="24"/>
          <w:szCs w:val="24"/>
          <w:u w:val="single"/>
        </w:rPr>
        <w:t>Текст работы</w:t>
      </w:r>
      <w:r w:rsidRPr="00EC2FD2">
        <w:rPr>
          <w:rFonts w:ascii="Times New Roman" w:hAnsi="Times New Roman" w:cs="Times New Roman"/>
          <w:sz w:val="24"/>
          <w:szCs w:val="24"/>
        </w:rPr>
        <w:t xml:space="preserve"> </w:t>
      </w:r>
      <w:r w:rsidR="00BA7EAB" w:rsidRPr="00EC2FD2">
        <w:rPr>
          <w:rFonts w:ascii="Times New Roman" w:hAnsi="Times New Roman" w:cs="Times New Roman"/>
          <w:sz w:val="24"/>
          <w:szCs w:val="24"/>
        </w:rPr>
        <w:t>- не более 25</w:t>
      </w:r>
      <w:r w:rsidRPr="00EC2FD2">
        <w:rPr>
          <w:rFonts w:ascii="Times New Roman" w:hAnsi="Times New Roman" w:cs="Times New Roman"/>
          <w:sz w:val="24"/>
          <w:szCs w:val="24"/>
        </w:rPr>
        <w:t xml:space="preserve"> страниц (не считая титульного листа и приложений) печатается на стандартных страницах белой бумаги формата А4 (210 х 297мм, горизонталь - </w:t>
      </w:r>
      <w:smartTag w:uri="urn:schemas-microsoft-com:office:smarttags" w:element="metricconverter">
        <w:smartTagPr>
          <w:attr w:name="ProductID" w:val="210 мм"/>
        </w:smartTagPr>
        <w:r w:rsidRPr="00EC2FD2">
          <w:rPr>
            <w:rFonts w:ascii="Times New Roman" w:hAnsi="Times New Roman" w:cs="Times New Roman"/>
            <w:sz w:val="24"/>
            <w:szCs w:val="24"/>
          </w:rPr>
          <w:t>210 мм</w:t>
        </w:r>
      </w:smartTag>
      <w:r w:rsidRPr="00EC2FD2">
        <w:rPr>
          <w:rFonts w:ascii="Times New Roman" w:hAnsi="Times New Roman" w:cs="Times New Roman"/>
          <w:sz w:val="24"/>
          <w:szCs w:val="24"/>
        </w:rPr>
        <w:t xml:space="preserve">.). Шрифт - типа TimesNewRоmаn, размер 12пт, межстрочный интервал 1,5. Поля: слева – </w:t>
      </w:r>
      <w:smartTag w:uri="urn:schemas-microsoft-com:office:smarttags" w:element="metricconverter">
        <w:smartTagPr>
          <w:attr w:name="ProductID" w:val="30 мм"/>
        </w:smartTagPr>
        <w:r w:rsidRPr="00EC2FD2">
          <w:rPr>
            <w:rFonts w:ascii="Times New Roman" w:hAnsi="Times New Roman" w:cs="Times New Roman"/>
            <w:sz w:val="24"/>
            <w:szCs w:val="24"/>
          </w:rPr>
          <w:t>30 мм</w:t>
        </w:r>
      </w:smartTag>
      <w:r w:rsidRPr="00EC2FD2">
        <w:rPr>
          <w:rFonts w:ascii="Times New Roman" w:hAnsi="Times New Roman" w:cs="Times New Roman"/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5 мм"/>
        </w:smartTagPr>
        <w:r w:rsidRPr="00EC2FD2">
          <w:rPr>
            <w:rFonts w:ascii="Times New Roman" w:hAnsi="Times New Roman" w:cs="Times New Roman"/>
            <w:sz w:val="24"/>
            <w:szCs w:val="24"/>
          </w:rPr>
          <w:t>15 мм</w:t>
        </w:r>
      </w:smartTag>
      <w:r w:rsidRPr="00EC2FD2">
        <w:rPr>
          <w:rFonts w:ascii="Times New Roman" w:hAnsi="Times New Roman" w:cs="Times New Roman"/>
          <w:sz w:val="24"/>
          <w:szCs w:val="24"/>
        </w:rPr>
        <w:t xml:space="preserve">, снизу и сверху  - </w:t>
      </w:r>
      <w:smartTag w:uri="urn:schemas-microsoft-com:office:smarttags" w:element="metricconverter">
        <w:smartTagPr>
          <w:attr w:name="ProductID" w:val="20 мм"/>
        </w:smartTagPr>
        <w:r w:rsidRPr="00EC2FD2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EC2FD2">
        <w:rPr>
          <w:rFonts w:ascii="Times New Roman" w:hAnsi="Times New Roman" w:cs="Times New Roman"/>
          <w:sz w:val="24"/>
          <w:szCs w:val="24"/>
        </w:rPr>
        <w:t>. В названии и тексте работы сокращения не допускаются. Текст должен быть отпечатан, без вставок  рисунков, фотографий.  Все фотографии и  рисунки,  выносятся в приложения.  Допустимо рукописное оформление отдельных фрагментов (формулы, чертежный материал и т.п.), которые выполняются черной пастой (тушью) и должны быть хорошо читаемы.</w:t>
      </w:r>
    </w:p>
    <w:p w:rsidR="00824E72" w:rsidRPr="00EC2FD2" w:rsidRDefault="00824E72" w:rsidP="00824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sz w:val="24"/>
          <w:szCs w:val="24"/>
          <w:u w:val="single"/>
        </w:rPr>
        <w:t>Приложения</w:t>
      </w:r>
      <w:r w:rsidRPr="00EC2FD2">
        <w:rPr>
          <w:rFonts w:ascii="Times New Roman" w:hAnsi="Times New Roman" w:cs="Times New Roman"/>
          <w:sz w:val="24"/>
          <w:szCs w:val="24"/>
        </w:rPr>
        <w:t xml:space="preserve"> могут занимать до 10 дополнительных страниц, должны быть пронумерованы и озаглавлены. В тексте работы должны содержаться ссылки. Работа и приложения не скрепляются вместе с титульным листом (рекомендуются скоросшиватели и пластиковые файлы). Каждый экземпляр работы должен быть размещен в отдельной папке, не допускающей самопроизвольного выпадения материалов. </w:t>
      </w:r>
    </w:p>
    <w:p w:rsidR="00824E72" w:rsidRPr="00EC2FD2" w:rsidRDefault="00824E72" w:rsidP="00824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sz w:val="24"/>
          <w:szCs w:val="24"/>
          <w:u w:val="single"/>
        </w:rPr>
        <w:t>Аннотация</w:t>
      </w:r>
      <w:r w:rsidRPr="00EC2FD2">
        <w:rPr>
          <w:rFonts w:ascii="Times New Roman" w:hAnsi="Times New Roman" w:cs="Times New Roman"/>
          <w:sz w:val="24"/>
          <w:szCs w:val="24"/>
        </w:rPr>
        <w:t xml:space="preserve"> объемом от 20 строк до 1 стандартной страницы (60 знаков в строке с учетом пробелов) должна содержать наиболее важные сведения о работе; в частности, включать следующую информацию: цель работы; методы и приемы, которые использовались в работе; полученные данные; выводы. Аннотация не должна включать благодарностей и описания работы, выполненной руководителем. Аннотация печатается на одной стандартной странице в порядке: стандартный заголовок, затем посередине слово «Аннотация», ниже текст аннотации. </w:t>
      </w:r>
    </w:p>
    <w:p w:rsidR="00824E72" w:rsidRPr="00EC2FD2" w:rsidRDefault="00824E72" w:rsidP="00824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sz w:val="24"/>
          <w:szCs w:val="24"/>
          <w:u w:val="single"/>
        </w:rPr>
        <w:t>Титульный лист</w:t>
      </w:r>
      <w:r w:rsidRPr="00EC2FD2">
        <w:rPr>
          <w:rFonts w:ascii="Times New Roman" w:hAnsi="Times New Roman" w:cs="Times New Roman"/>
          <w:sz w:val="24"/>
          <w:szCs w:val="24"/>
        </w:rPr>
        <w:t xml:space="preserve"> содержит следующие атрибуты: название конференции/ выставки, работы, страны и населенного пункта; сведения об авторе (фамилия, имя, отчеств</w:t>
      </w:r>
      <w:r w:rsidR="00216C54" w:rsidRPr="00EC2FD2">
        <w:rPr>
          <w:rFonts w:ascii="Times New Roman" w:hAnsi="Times New Roman" w:cs="Times New Roman"/>
          <w:sz w:val="24"/>
          <w:szCs w:val="24"/>
        </w:rPr>
        <w:t>о, учебное заведение, класс</w:t>
      </w:r>
      <w:r w:rsidRPr="00EC2FD2">
        <w:rPr>
          <w:rFonts w:ascii="Times New Roman" w:hAnsi="Times New Roman" w:cs="Times New Roman"/>
          <w:sz w:val="24"/>
          <w:szCs w:val="24"/>
        </w:rPr>
        <w:t>) и научных руководителях (фамилия, имя, отчество, ученая сте</w:t>
      </w:r>
      <w:r w:rsidR="00216C54" w:rsidRPr="00EC2FD2">
        <w:rPr>
          <w:rFonts w:ascii="Times New Roman" w:hAnsi="Times New Roman" w:cs="Times New Roman"/>
          <w:sz w:val="24"/>
          <w:szCs w:val="24"/>
        </w:rPr>
        <w:t xml:space="preserve">пень, должность, место работы), либо о руководителе работы. </w:t>
      </w:r>
      <w:r w:rsidRPr="00EC2FD2">
        <w:rPr>
          <w:rFonts w:ascii="Times New Roman" w:hAnsi="Times New Roman" w:cs="Times New Roman"/>
          <w:sz w:val="24"/>
          <w:szCs w:val="24"/>
        </w:rPr>
        <w:t>См. приложение</w:t>
      </w:r>
      <w:r w:rsidR="00216C54" w:rsidRPr="00EC2FD2">
        <w:rPr>
          <w:rFonts w:ascii="Times New Roman" w:hAnsi="Times New Roman" w:cs="Times New Roman"/>
          <w:sz w:val="24"/>
          <w:szCs w:val="24"/>
        </w:rPr>
        <w:t>.</w:t>
      </w:r>
    </w:p>
    <w:p w:rsidR="00824E72" w:rsidRPr="00EC2FD2" w:rsidRDefault="00824E72" w:rsidP="00824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sz w:val="24"/>
          <w:szCs w:val="24"/>
        </w:rPr>
        <w:t xml:space="preserve">Если при выполнении работы были созданы компьютерные программы, то к работе прилагается исполняемый программный модуль для PC совместимых компьютеров на дискете 3.5" или CD-диске и описание содержания носителя. </w:t>
      </w:r>
    </w:p>
    <w:p w:rsidR="00824E72" w:rsidRPr="00EC2FD2" w:rsidRDefault="00824E72" w:rsidP="00824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sz w:val="24"/>
          <w:szCs w:val="24"/>
        </w:rPr>
        <w:t>В случае предоставления работы с нарушением настоящего Положения Оргкомитет имеет право отклонить эту работу от рассмотрения и участия.</w:t>
      </w:r>
    </w:p>
    <w:p w:rsidR="00216C54" w:rsidRPr="00EC2FD2" w:rsidRDefault="00216C54" w:rsidP="00824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707" w:rsidRPr="00EC2FD2" w:rsidRDefault="005E7707" w:rsidP="0082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E7707" w:rsidRPr="00EC2FD2" w:rsidRDefault="005E7707" w:rsidP="0082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E7707" w:rsidRPr="00EC2FD2" w:rsidRDefault="005E7707" w:rsidP="0082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E7707" w:rsidRPr="00EC2FD2" w:rsidRDefault="005E7707" w:rsidP="0082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E7707" w:rsidRPr="00EC2FD2" w:rsidRDefault="005E7707" w:rsidP="0082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24E72" w:rsidRPr="00EC2FD2" w:rsidRDefault="00824E72" w:rsidP="0082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C2FD2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lastRenderedPageBreak/>
        <w:t>VIII</w:t>
      </w:r>
      <w:r w:rsidRPr="00EC2FD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Финансовые затраты</w:t>
      </w:r>
      <w:r w:rsidR="00216C54" w:rsidRPr="00EC2FD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 награждение.</w:t>
      </w:r>
    </w:p>
    <w:p w:rsidR="00216C54" w:rsidRPr="00EC2FD2" w:rsidRDefault="00824E72" w:rsidP="0082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Расходы на</w:t>
      </w:r>
      <w:r w:rsidR="00216C54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транспорт</w:t>
      </w: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участники Конференции несут самостоятельно.</w:t>
      </w:r>
    </w:p>
    <w:p w:rsidR="008E08E9" w:rsidRPr="00EC2FD2" w:rsidRDefault="00216C54" w:rsidP="0082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Награждение дипломами</w:t>
      </w:r>
      <w:r w:rsidR="008E08E9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, ценными призами</w:t>
      </w: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призёров и победителей </w:t>
      </w:r>
      <w:r w:rsidR="008E08E9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Конференции </w:t>
      </w: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осуществляется </w:t>
      </w:r>
      <w:r w:rsidR="008E08E9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торжественной обстановке </w:t>
      </w: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итогам работы каждой секции, на основании итогового протокола</w:t>
      </w:r>
      <w:r w:rsidR="008E08E9"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>. Всем участникам вручаются Сертификаты участия. Педагогам, подготовивших призёров и победителей Конференции вручаются благодарственные письма Управления Образованием УКМО.</w:t>
      </w:r>
    </w:p>
    <w:p w:rsidR="00824E72" w:rsidRPr="00EC2FD2" w:rsidRDefault="00824E72" w:rsidP="0082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2F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24E72" w:rsidRPr="008E08E9" w:rsidRDefault="00824E72" w:rsidP="00824E7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FD2">
        <w:rPr>
          <w:rFonts w:ascii="Times New Roman" w:hAnsi="Times New Roman" w:cs="Times New Roman"/>
          <w:i/>
          <w:sz w:val="24"/>
          <w:szCs w:val="24"/>
        </w:rPr>
        <w:t>По всем интересующим вопросам обращаться к</w:t>
      </w:r>
      <w:r w:rsidR="00216C54" w:rsidRPr="00EC2FD2">
        <w:rPr>
          <w:rFonts w:ascii="Times New Roman" w:hAnsi="Times New Roman" w:cs="Times New Roman"/>
          <w:i/>
          <w:sz w:val="24"/>
          <w:szCs w:val="24"/>
        </w:rPr>
        <w:t xml:space="preserve"> Кузнецовой Елене Александровне</w:t>
      </w:r>
      <w:r w:rsidRPr="00EC2F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16C54" w:rsidRPr="00EC2FD2">
        <w:rPr>
          <w:rFonts w:ascii="Times New Roman" w:hAnsi="Times New Roman" w:cs="Times New Roman"/>
          <w:i/>
          <w:sz w:val="24"/>
          <w:szCs w:val="24"/>
        </w:rPr>
        <w:t>исполнительному директору Регионального представительства</w:t>
      </w:r>
      <w:r w:rsidRPr="00EC2FD2">
        <w:rPr>
          <w:rFonts w:ascii="Times New Roman" w:hAnsi="Times New Roman" w:cs="Times New Roman"/>
          <w:i/>
          <w:sz w:val="24"/>
          <w:szCs w:val="24"/>
        </w:rPr>
        <w:t xml:space="preserve">  программы «Шаг</w:t>
      </w:r>
      <w:r w:rsidR="00216C54" w:rsidRPr="00EC2FD2">
        <w:rPr>
          <w:rFonts w:ascii="Times New Roman" w:hAnsi="Times New Roman" w:cs="Times New Roman"/>
          <w:i/>
          <w:sz w:val="24"/>
          <w:szCs w:val="24"/>
        </w:rPr>
        <w:t xml:space="preserve"> в будущее» по Усть-Кутскому муниципальному образованию</w:t>
      </w:r>
      <w:r w:rsidRPr="00EC2FD2">
        <w:rPr>
          <w:rFonts w:ascii="Times New Roman" w:hAnsi="Times New Roman" w:cs="Times New Roman"/>
          <w:i/>
          <w:sz w:val="24"/>
          <w:szCs w:val="24"/>
        </w:rPr>
        <w:t>; контактны</w:t>
      </w:r>
      <w:r w:rsidR="00216C54" w:rsidRPr="00EC2FD2">
        <w:rPr>
          <w:rFonts w:ascii="Times New Roman" w:hAnsi="Times New Roman" w:cs="Times New Roman"/>
          <w:i/>
          <w:sz w:val="24"/>
          <w:szCs w:val="24"/>
        </w:rPr>
        <w:t>й телефон: 8(39565</w:t>
      </w:r>
      <w:r w:rsidRPr="00EC2FD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216C54" w:rsidRPr="00EC2FD2">
        <w:rPr>
          <w:rFonts w:ascii="Times New Roman" w:hAnsi="Times New Roman" w:cs="Times New Roman"/>
          <w:i/>
          <w:sz w:val="24"/>
          <w:szCs w:val="24"/>
        </w:rPr>
        <w:t>5-47-10</w:t>
      </w:r>
      <w:r w:rsidRPr="00EC2FD2">
        <w:rPr>
          <w:rFonts w:ascii="Times New Roman" w:hAnsi="Times New Roman" w:cs="Times New Roman"/>
          <w:i/>
          <w:sz w:val="24"/>
          <w:szCs w:val="24"/>
        </w:rPr>
        <w:t>, 89</w:t>
      </w:r>
      <w:r w:rsidR="00216C54" w:rsidRPr="00EC2FD2">
        <w:rPr>
          <w:rFonts w:ascii="Times New Roman" w:hAnsi="Times New Roman" w:cs="Times New Roman"/>
          <w:i/>
          <w:sz w:val="24"/>
          <w:szCs w:val="24"/>
        </w:rPr>
        <w:t>247153940.</w:t>
      </w:r>
    </w:p>
    <w:p w:rsidR="00216C54" w:rsidRDefault="00216C54" w:rsidP="00824E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C54" w:rsidRPr="004828E0" w:rsidRDefault="00216C54" w:rsidP="00824E7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E72" w:rsidRDefault="00824E72" w:rsidP="0082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824E72" w:rsidSect="00B00C19">
      <w:headerReference w:type="even" r:id="rId7"/>
      <w:headerReference w:type="default" r:id="rId8"/>
      <w:pgSz w:w="11900" w:h="16820" w:code="9"/>
      <w:pgMar w:top="993" w:right="902" w:bottom="851" w:left="1418" w:header="51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60C" w:rsidRDefault="007D460C" w:rsidP="00BC173C">
      <w:pPr>
        <w:spacing w:after="0" w:line="240" w:lineRule="auto"/>
      </w:pPr>
      <w:r>
        <w:separator/>
      </w:r>
    </w:p>
  </w:endnote>
  <w:endnote w:type="continuationSeparator" w:id="1">
    <w:p w:rsidR="007D460C" w:rsidRDefault="007D460C" w:rsidP="00BC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60C" w:rsidRDefault="007D460C" w:rsidP="00BC173C">
      <w:pPr>
        <w:spacing w:after="0" w:line="240" w:lineRule="auto"/>
      </w:pPr>
      <w:r>
        <w:separator/>
      </w:r>
    </w:p>
  </w:footnote>
  <w:footnote w:type="continuationSeparator" w:id="1">
    <w:p w:rsidR="007D460C" w:rsidRDefault="007D460C" w:rsidP="00BC1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60" w:rsidRDefault="000B1C76">
    <w:pPr>
      <w:framePr w:wrap="around" w:vAnchor="text" w:hAnchor="margin" w:xAlign="right" w:y="1"/>
    </w:pPr>
    <w:r>
      <w:fldChar w:fldCharType="begin"/>
    </w:r>
    <w:r w:rsidR="00B777AE">
      <w:instrText xml:space="preserve">PAGE  </w:instrText>
    </w:r>
    <w:r>
      <w:fldChar w:fldCharType="end"/>
    </w:r>
  </w:p>
  <w:p w:rsidR="00F00260" w:rsidRDefault="00EC2FD2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60" w:rsidRDefault="00EC2FD2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493"/>
    <w:multiLevelType w:val="hybridMultilevel"/>
    <w:tmpl w:val="A40E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00EBC"/>
    <w:multiLevelType w:val="singleLevel"/>
    <w:tmpl w:val="E0ACAC54"/>
    <w:lvl w:ilvl="0">
      <w:start w:val="1"/>
      <w:numFmt w:val="decimal"/>
      <w:lvlText w:val="%1."/>
      <w:legacy w:legacy="1" w:legacySpace="0" w:legacyIndent="283"/>
      <w:lvlJc w:val="left"/>
      <w:pPr>
        <w:ind w:left="1133" w:hanging="283"/>
      </w:pPr>
    </w:lvl>
  </w:abstractNum>
  <w:abstractNum w:abstractNumId="2">
    <w:nsid w:val="3BF44C93"/>
    <w:multiLevelType w:val="hybridMultilevel"/>
    <w:tmpl w:val="D312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14A9C"/>
    <w:multiLevelType w:val="singleLevel"/>
    <w:tmpl w:val="238ACA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46BA0145"/>
    <w:multiLevelType w:val="hybridMultilevel"/>
    <w:tmpl w:val="C4E88B64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7905A6"/>
    <w:multiLevelType w:val="hybridMultilevel"/>
    <w:tmpl w:val="A0C8C2B4"/>
    <w:lvl w:ilvl="0" w:tplc="70640C0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B5DC9"/>
    <w:multiLevelType w:val="hybridMultilevel"/>
    <w:tmpl w:val="8938A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3586C"/>
    <w:multiLevelType w:val="hybridMultilevel"/>
    <w:tmpl w:val="D39A5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07F13"/>
    <w:multiLevelType w:val="multilevel"/>
    <w:tmpl w:val="BA6A0C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EAB5BF9"/>
    <w:multiLevelType w:val="singleLevel"/>
    <w:tmpl w:val="506CD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A2A5E25"/>
    <w:multiLevelType w:val="hybridMultilevel"/>
    <w:tmpl w:val="B0EA6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3" w:hanging="283"/>
        </w:pPr>
      </w:lvl>
    </w:lvlOverride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E72"/>
    <w:rsid w:val="0001268C"/>
    <w:rsid w:val="0009789A"/>
    <w:rsid w:val="000B1C76"/>
    <w:rsid w:val="00110890"/>
    <w:rsid w:val="0014150E"/>
    <w:rsid w:val="00216C54"/>
    <w:rsid w:val="0037750D"/>
    <w:rsid w:val="004245E0"/>
    <w:rsid w:val="004F3A4F"/>
    <w:rsid w:val="00523E5E"/>
    <w:rsid w:val="00564639"/>
    <w:rsid w:val="005E7707"/>
    <w:rsid w:val="007D460C"/>
    <w:rsid w:val="00824E72"/>
    <w:rsid w:val="008E08E9"/>
    <w:rsid w:val="00B777AE"/>
    <w:rsid w:val="00BA7EAB"/>
    <w:rsid w:val="00BC173C"/>
    <w:rsid w:val="00BE1FF3"/>
    <w:rsid w:val="00D77471"/>
    <w:rsid w:val="00E32225"/>
    <w:rsid w:val="00EC2FD2"/>
    <w:rsid w:val="00F4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72"/>
  </w:style>
  <w:style w:type="paragraph" w:styleId="2">
    <w:name w:val="heading 2"/>
    <w:basedOn w:val="a"/>
    <w:next w:val="a"/>
    <w:link w:val="20"/>
    <w:qFormat/>
    <w:rsid w:val="00824E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4E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824E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4E72"/>
    <w:pPr>
      <w:ind w:left="720"/>
      <w:contextualSpacing/>
    </w:pPr>
  </w:style>
  <w:style w:type="character" w:customStyle="1" w:styleId="apple-converted-space">
    <w:name w:val="apple-converted-space"/>
    <w:basedOn w:val="a0"/>
    <w:rsid w:val="00824E72"/>
  </w:style>
  <w:style w:type="character" w:styleId="a5">
    <w:name w:val="Hyperlink"/>
    <w:basedOn w:val="a0"/>
    <w:uiPriority w:val="99"/>
    <w:unhideWhenUsed/>
    <w:rsid w:val="00824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3569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УКМО</Company>
  <LinksUpToDate>false</LinksUpToDate>
  <CharactersWithSpaces>23866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Cab2-3</dc:creator>
  <cp:keywords/>
  <dc:description/>
  <cp:lastModifiedBy>Физика</cp:lastModifiedBy>
  <cp:revision>3</cp:revision>
  <cp:lastPrinted>2014-04-07T23:51:00Z</cp:lastPrinted>
  <dcterms:created xsi:type="dcterms:W3CDTF">2014-06-09T05:39:00Z</dcterms:created>
  <dcterms:modified xsi:type="dcterms:W3CDTF">2015-04-04T09:58:00Z</dcterms:modified>
</cp:coreProperties>
</file>